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4D031" w14:textId="77777777" w:rsidR="00387A6E" w:rsidRDefault="00387A6E" w:rsidP="00C4172F">
      <w:pPr>
        <w:widowControl w:val="0"/>
        <w:jc w:val="center"/>
        <w:rPr>
          <w:b/>
          <w:sz w:val="28"/>
          <w:szCs w:val="28"/>
        </w:rPr>
      </w:pPr>
    </w:p>
    <w:tbl>
      <w:tblPr>
        <w:tblStyle w:val="Tabelgril"/>
        <w:tblW w:w="0" w:type="auto"/>
        <w:tblLook w:val="04A0" w:firstRow="1" w:lastRow="0" w:firstColumn="1" w:lastColumn="0" w:noHBand="0" w:noVBand="1"/>
      </w:tblPr>
      <w:tblGrid>
        <w:gridCol w:w="9016"/>
      </w:tblGrid>
      <w:tr w:rsidR="00937209" w:rsidRPr="004A6B03" w14:paraId="09D42D1C" w14:textId="77777777" w:rsidTr="00F62E31">
        <w:tc>
          <w:tcPr>
            <w:tcW w:w="9242" w:type="dxa"/>
          </w:tcPr>
          <w:p w14:paraId="5092D228" w14:textId="77777777" w:rsidR="00937209" w:rsidRPr="004A6B03" w:rsidRDefault="00937209" w:rsidP="00F62E31">
            <w:pPr>
              <w:widowControl w:val="0"/>
              <w:rPr>
                <w:bCs/>
              </w:rPr>
            </w:pPr>
            <w:bookmarkStart w:id="0" w:name="_Hlk109902201"/>
            <w:r w:rsidRPr="004A6B03">
              <w:rPr>
                <w:b/>
              </w:rPr>
              <w:t xml:space="preserve">Denumirea măsurii: </w:t>
            </w:r>
          </w:p>
          <w:p w14:paraId="2B952FDC" w14:textId="77777777" w:rsidR="00937209" w:rsidRPr="004A6B03" w:rsidRDefault="00937209" w:rsidP="00F62E31">
            <w:pPr>
              <w:widowControl w:val="0"/>
              <w:rPr>
                <w:bCs/>
              </w:rPr>
            </w:pPr>
          </w:p>
          <w:p w14:paraId="1559D0E8" w14:textId="77777777" w:rsidR="00937209" w:rsidRPr="004A6B03" w:rsidRDefault="00937209" w:rsidP="00F62E31">
            <w:pPr>
              <w:widowControl w:val="0"/>
              <w:rPr>
                <w:b/>
              </w:rPr>
            </w:pPr>
            <w:r w:rsidRPr="004A6B03">
              <w:rPr>
                <w:b/>
              </w:rPr>
              <w:t>Investiții în creare și modernizarea infrastructurii de bază la scară mică – M6/7.2. / 6B</w:t>
            </w:r>
          </w:p>
          <w:p w14:paraId="31B020C9" w14:textId="77777777" w:rsidR="00937209" w:rsidRPr="004A6B03" w:rsidRDefault="00937209" w:rsidP="00F62E31">
            <w:pPr>
              <w:widowControl w:val="0"/>
              <w:rPr>
                <w:b/>
              </w:rPr>
            </w:pPr>
          </w:p>
          <w:p w14:paraId="4CE683F4" w14:textId="77777777" w:rsidR="00937209" w:rsidRPr="004A6B03" w:rsidRDefault="00937209" w:rsidP="00F62E31">
            <w:pPr>
              <w:widowControl w:val="0"/>
              <w:rPr>
                <w:b/>
              </w:rPr>
            </w:pPr>
            <w:r w:rsidRPr="004A6B03">
              <w:rPr>
                <w:b/>
              </w:rPr>
              <w:t xml:space="preserve">Tipul măsurii: </w:t>
            </w:r>
            <w:r w:rsidRPr="004A6B03">
              <w:rPr>
                <w:b/>
              </w:rPr>
              <w:sym w:font="Wingdings" w:char="F0FE"/>
            </w:r>
            <w:r w:rsidRPr="004A6B03">
              <w:rPr>
                <w:b/>
              </w:rPr>
              <w:t>INVESTIȚII</w:t>
            </w:r>
          </w:p>
          <w:p w14:paraId="426105AD" w14:textId="77777777" w:rsidR="00937209" w:rsidRPr="004A6B03" w:rsidRDefault="00937209" w:rsidP="00F62E31">
            <w:pPr>
              <w:widowControl w:val="0"/>
              <w:rPr>
                <w:b/>
              </w:rPr>
            </w:pPr>
            <w:r w:rsidRPr="004A6B03">
              <w:rPr>
                <w:b/>
              </w:rPr>
              <w:t xml:space="preserve">                       </w:t>
            </w:r>
            <w:r w:rsidRPr="004A6B03">
              <w:rPr>
                <w:b/>
              </w:rPr>
              <w:sym w:font="Wingdings" w:char="F0A8"/>
            </w:r>
            <w:r w:rsidRPr="004A6B03">
              <w:rPr>
                <w:b/>
              </w:rPr>
              <w:t xml:space="preserve"> SERVICII</w:t>
            </w:r>
          </w:p>
          <w:p w14:paraId="1F23961E" w14:textId="77777777" w:rsidR="00937209" w:rsidRPr="004A6B03" w:rsidRDefault="00937209" w:rsidP="00F62E31">
            <w:pPr>
              <w:widowControl w:val="0"/>
              <w:rPr>
                <w:b/>
              </w:rPr>
            </w:pPr>
            <w:r w:rsidRPr="004A6B03">
              <w:rPr>
                <w:b/>
              </w:rPr>
              <w:t xml:space="preserve">                       </w:t>
            </w:r>
            <w:r w:rsidRPr="004A6B03">
              <w:rPr>
                <w:b/>
              </w:rPr>
              <w:sym w:font="Wingdings" w:char="F0A8"/>
            </w:r>
            <w:r w:rsidRPr="004A6B03">
              <w:rPr>
                <w:b/>
              </w:rPr>
              <w:t xml:space="preserve"> SPRIJIN FORFETAR</w:t>
            </w:r>
          </w:p>
          <w:p w14:paraId="3342AF54" w14:textId="77777777" w:rsidR="00937209" w:rsidRPr="004A6B03" w:rsidRDefault="00937209" w:rsidP="00F62E31">
            <w:pPr>
              <w:widowControl w:val="0"/>
              <w:rPr>
                <w:b/>
              </w:rPr>
            </w:pPr>
          </w:p>
          <w:p w14:paraId="204CE65C" w14:textId="77777777" w:rsidR="00937209" w:rsidRPr="004A6B03" w:rsidRDefault="00937209" w:rsidP="00937209">
            <w:pPr>
              <w:pStyle w:val="Listparagraf"/>
              <w:widowControl w:val="0"/>
              <w:numPr>
                <w:ilvl w:val="0"/>
                <w:numId w:val="13"/>
              </w:numPr>
              <w:spacing w:line="240" w:lineRule="auto"/>
              <w:rPr>
                <w:b/>
              </w:rPr>
            </w:pPr>
            <w:r w:rsidRPr="004A6B03">
              <w:rPr>
                <w:b/>
              </w:rPr>
              <w:t>Descrierea generală a măsurii, inclusiv a logicii de intervenție a acesteia și a contribuției la prioritățile strategiei, la domeniile de intervenție, la obiectivele transversale și a complementarității cu alte măsuri din SDL</w:t>
            </w:r>
          </w:p>
          <w:p w14:paraId="412E1DC8" w14:textId="77777777" w:rsidR="00937209" w:rsidRPr="004A6B03" w:rsidRDefault="00937209" w:rsidP="00F62E31">
            <w:pPr>
              <w:widowControl w:val="0"/>
              <w:rPr>
                <w:b/>
                <w:highlight w:val="yellow"/>
              </w:rPr>
            </w:pPr>
          </w:p>
          <w:p w14:paraId="21394AA3" w14:textId="77777777" w:rsidR="00937209" w:rsidRPr="004A6B03" w:rsidRDefault="00937209" w:rsidP="00F62E31">
            <w:pPr>
              <w:ind w:firstLine="709"/>
              <w:jc w:val="both"/>
              <w:rPr>
                <w:spacing w:val="-4"/>
              </w:rPr>
            </w:pPr>
            <w:r w:rsidRPr="004A6B03">
              <w:rPr>
                <w:spacing w:val="-4"/>
                <w:szCs w:val="24"/>
              </w:rPr>
              <w:t>Analiza SWOT întreprinsă la nivelul teritoriului a relevat</w:t>
            </w:r>
            <w:r w:rsidRPr="004A6B03">
              <w:rPr>
                <w:spacing w:val="-4"/>
              </w:rPr>
              <w:t xml:space="preserve"> inexistența infrastructurii educaționale preșcolare și a unor locuri de joacă pentru copii; existența unor elemente de infrastructură de bază deteriorate, care necesită consolidare; insuficienta dezvoltare, aproape inexistentă, a sectorului IT&amp;C (a se vedea numărul redus de calculatoare / unitățile școlare, lipsa accesului la Internet etc.), aspecte care împiedică, în mod evident, accesul/ transmiterea în timp real la informație / a informației. Toate aceste aspecte pot determina pe termen mediu și lung apariția disparităților de dezvoltare, datorită creșterii nivelului de dezvoltare economică în zonele direct conectate la infrastructura TEN-T; deplasare personalului medical/din învățământ către localități care dispun de o infrastructură de bază mai dezvoltată și care pot oferi salarii mai atractive; degradarea unor elemente de infrastructură deja existente în lipsa atragerii de investiții direcționate către refacerea/extinderea/modernizarea acestora.</w:t>
            </w:r>
          </w:p>
          <w:p w14:paraId="2DF125E9" w14:textId="77777777" w:rsidR="00937209" w:rsidRPr="004A6B03" w:rsidRDefault="00937209" w:rsidP="00F62E31">
            <w:pPr>
              <w:ind w:firstLine="709"/>
              <w:jc w:val="both"/>
              <w:rPr>
                <w:spacing w:val="-4"/>
              </w:rPr>
            </w:pPr>
            <w:r w:rsidRPr="004A6B03">
              <w:rPr>
                <w:spacing w:val="-4"/>
              </w:rPr>
              <w:t xml:space="preserve">În urma activităților de animare și a analizei conținutului Strategiei de Dezvoltare Regională a Regiunii Vest a rezultat faptul că investițiile în infrastructură continuă să fie o cerință expresă a comunității locale. Măsura, la modul în care a fost concepută și integrată în cadrul SDL nu este destinată investițiilor în infrastructură la scară mare (infrastructură de apă și canalizare, infrastructură rutieră), ci infrastructurii locale la scară mică (creșe, grădinițe, unități de tip </w:t>
            </w:r>
            <w:proofErr w:type="spellStart"/>
            <w:r w:rsidRPr="004A6B03">
              <w:rPr>
                <w:spacing w:val="-4"/>
              </w:rPr>
              <w:t>after-school</w:t>
            </w:r>
            <w:proofErr w:type="spellEnd"/>
            <w:r w:rsidRPr="004A6B03">
              <w:rPr>
                <w:spacing w:val="-4"/>
              </w:rPr>
              <w:t>, unități cu profil cultural sau care fac parte din patrimoniul local), a căror modernizare, dotare, sau restaurare este posibil a fi realizată cu ajutorul unor investiții moderate ca valoare, ce pot fi susținut integral prin proiectele finanțate prin SDL. De asemenea, măsura nu va sprijini investițiile în centre de informare turistică, spații verzi, parcuri, și/sau în modernizarea și dotarea de cămine culturale, întrucât aceste elemente au fost tratate cu prioritate în cadrul perioadei anterioare de programare și au fost sprijinite prin precedenta Strategie de Dezvoltare Locală implementată la nivelul teritoriului.</w:t>
            </w:r>
          </w:p>
          <w:p w14:paraId="17481531" w14:textId="77777777" w:rsidR="00937209" w:rsidRPr="004A6B03" w:rsidRDefault="00937209" w:rsidP="00F62E31">
            <w:pPr>
              <w:ind w:firstLine="709"/>
              <w:jc w:val="both"/>
              <w:rPr>
                <w:spacing w:val="-4"/>
                <w:szCs w:val="24"/>
              </w:rPr>
            </w:pPr>
            <w:r w:rsidRPr="004A6B03">
              <w:rPr>
                <w:spacing w:val="-4"/>
                <w:szCs w:val="24"/>
              </w:rPr>
              <w:t xml:space="preserve">Includerea măsurii în cadrul SDL este justificată prin faptul că investițiile în infrastructură au fost identificate atât de către actorii locali, cât și de către parteneri ca fiind un domeniu critic pentru dezvoltarea locală și echilibrată a microregiunii. Fragmentarea excesivă a teritoriului a condus de-a lungul timpului la înființarea unui număr mare de unități </w:t>
            </w:r>
            <w:r w:rsidRPr="004A6B03">
              <w:rPr>
                <w:spacing w:val="-4"/>
                <w:szCs w:val="24"/>
              </w:rPr>
              <w:lastRenderedPageBreak/>
              <w:t>de învățământ, în special de tipul grădinițelor, a căror întreținerea s-a dovedit a fi dificilă pe fondul absenței resurselor financiare și care în prezent necesită reabilitări, consolidări, modernizări, extinderi, sau dotări.</w:t>
            </w:r>
          </w:p>
          <w:p w14:paraId="4361BF75" w14:textId="77777777" w:rsidR="00937209" w:rsidRPr="004A6B03" w:rsidRDefault="00937209" w:rsidP="00F62E31">
            <w:pPr>
              <w:ind w:firstLine="709"/>
              <w:jc w:val="both"/>
              <w:rPr>
                <w:spacing w:val="-4"/>
                <w:szCs w:val="24"/>
              </w:rPr>
            </w:pPr>
            <w:r w:rsidRPr="004A6B03">
              <w:rPr>
                <w:spacing w:val="-4"/>
                <w:szCs w:val="24"/>
              </w:rPr>
              <w:t xml:space="preserve">Având în vedere faptul că la nivel național </w:t>
            </w:r>
            <w:r w:rsidRPr="004A6B03">
              <w:rPr>
                <w:b/>
                <w:bCs/>
                <w:spacing w:val="-4"/>
                <w:szCs w:val="24"/>
              </w:rPr>
              <w:t>(a)</w:t>
            </w:r>
            <w:r w:rsidRPr="004A6B03">
              <w:rPr>
                <w:spacing w:val="-4"/>
                <w:szCs w:val="24"/>
              </w:rPr>
              <w:t xml:space="preserve"> înființarea și modernizarea creșelor, grădinițelor și structurilor de tip </w:t>
            </w:r>
            <w:proofErr w:type="spellStart"/>
            <w:r w:rsidRPr="004A6B03">
              <w:rPr>
                <w:spacing w:val="-4"/>
                <w:szCs w:val="24"/>
              </w:rPr>
              <w:t>after-school</w:t>
            </w:r>
            <w:proofErr w:type="spellEnd"/>
            <w:r w:rsidRPr="004A6B03">
              <w:rPr>
                <w:spacing w:val="-4"/>
                <w:szCs w:val="24"/>
              </w:rPr>
              <w:t xml:space="preserve">, care predomină la nivelul microregiunii este punctată slab în raport cu unitățile de învățământ liceal, care la nivel local nu necesită finanțare </w:t>
            </w:r>
            <w:r w:rsidRPr="004A6B03">
              <w:rPr>
                <w:b/>
                <w:bCs/>
                <w:spacing w:val="-4"/>
                <w:szCs w:val="24"/>
              </w:rPr>
              <w:t>(b)</w:t>
            </w:r>
            <w:r w:rsidRPr="004A6B03">
              <w:rPr>
                <w:spacing w:val="-4"/>
                <w:szCs w:val="24"/>
              </w:rPr>
              <w:t xml:space="preserve"> este punctată </w:t>
            </w:r>
            <w:proofErr w:type="spellStart"/>
            <w:r w:rsidRPr="004A6B03">
              <w:rPr>
                <w:spacing w:val="-4"/>
                <w:szCs w:val="24"/>
              </w:rPr>
              <w:t>prioritizarea</w:t>
            </w:r>
            <w:proofErr w:type="spellEnd"/>
            <w:r w:rsidRPr="004A6B03">
              <w:rPr>
                <w:spacing w:val="-4"/>
                <w:szCs w:val="24"/>
              </w:rPr>
              <w:t xml:space="preserve"> investiției în infrastructura de apă/apă uzată, ce nu face obiectul prezentei măsuri, </w:t>
            </w:r>
            <w:r w:rsidRPr="004A6B03">
              <w:rPr>
                <w:b/>
                <w:bCs/>
                <w:spacing w:val="-4"/>
                <w:szCs w:val="24"/>
              </w:rPr>
              <w:t xml:space="preserve">(c) </w:t>
            </w:r>
            <w:r w:rsidRPr="004A6B03">
              <w:rPr>
                <w:spacing w:val="-4"/>
                <w:szCs w:val="24"/>
              </w:rPr>
              <w:t>densitatea populației și numărul de locuitori pentru care se acordă punctaj maxim este de peste 6500 de locuitori deserviți, valoare imposibil de atins la nivelul microregiunii datorită dispersării teritoriale,  potențialii beneficiari existenți la nivelul microregiunii sunt dezavantajați în cadrul competiției naționale, aceștia având șanse infime de finanțare a proiectelor în cadrul sesiunilor naționale, din motive care nu le sunt imputabile.</w:t>
            </w:r>
          </w:p>
          <w:p w14:paraId="17FAD05C" w14:textId="77777777" w:rsidR="00937209" w:rsidRPr="004A6B03" w:rsidRDefault="00937209" w:rsidP="00F62E31">
            <w:pPr>
              <w:ind w:firstLine="709"/>
              <w:jc w:val="both"/>
              <w:rPr>
                <w:spacing w:val="-4"/>
                <w:szCs w:val="24"/>
              </w:rPr>
            </w:pPr>
            <w:r w:rsidRPr="004A6B03">
              <w:rPr>
                <w:spacing w:val="-4"/>
                <w:szCs w:val="24"/>
              </w:rPr>
              <w:t>Măsura vizează, printre altele, acordarea de finanțare în baza unor criterii de selecție locală, care să garanteze accesul la finanțare a beneficiarilor proveniți din zone cu grad ridicat de sărăcie, a beneficiarilor proveniți din comunități cu densitate redusă a populației, respectiv a beneficiarilor care nu au mai accesat anterior fonduri nerambursabile pentru dezvoltarea infrastructurii de bază la scară mică.</w:t>
            </w:r>
          </w:p>
          <w:p w14:paraId="0C181FA2" w14:textId="77777777" w:rsidR="00937209" w:rsidRPr="004A6B03" w:rsidRDefault="00937209" w:rsidP="00F62E31">
            <w:pPr>
              <w:ind w:firstLine="709"/>
              <w:jc w:val="both"/>
              <w:rPr>
                <w:spacing w:val="-4"/>
                <w:szCs w:val="24"/>
              </w:rPr>
            </w:pPr>
            <w:r w:rsidRPr="004A6B03">
              <w:rPr>
                <w:spacing w:val="-4"/>
                <w:szCs w:val="24"/>
              </w:rPr>
              <w:t>Premergător lansării apelurilor de proiecte vor fi desfășurate activități de animare corespunzătoare, la nivelul tuturor localităților acoperite prin parteneriat, iar în situația puțin probabilă în care nu va exista interes pentru accesare măsurii, GAL va analiza posibilitatea accesării măsurii în numele partenerilor publici din cadrul teritoriului.</w:t>
            </w:r>
          </w:p>
          <w:p w14:paraId="148244E6" w14:textId="77777777" w:rsidR="00937209" w:rsidRPr="004A6B03" w:rsidRDefault="00937209" w:rsidP="00F62E31">
            <w:pPr>
              <w:ind w:firstLine="709"/>
              <w:jc w:val="both"/>
              <w:rPr>
                <w:sz w:val="10"/>
                <w:szCs w:val="10"/>
                <w:highlight w:val="yellow"/>
              </w:rPr>
            </w:pPr>
          </w:p>
          <w:p w14:paraId="6499E420" w14:textId="77777777" w:rsidR="00937209" w:rsidRPr="004A6B03" w:rsidRDefault="00937209" w:rsidP="00F62E31">
            <w:pPr>
              <w:widowControl w:val="0"/>
              <w:rPr>
                <w:b/>
                <w:bCs/>
              </w:rPr>
            </w:pPr>
            <w:r w:rsidRPr="004A6B03">
              <w:rPr>
                <w:b/>
                <w:bCs/>
              </w:rPr>
              <w:t>Obiective de dezvoltare rurală cf. Reg.(UE) 1305/2013, art. 4:</w:t>
            </w:r>
          </w:p>
          <w:p w14:paraId="7ED17EC8" w14:textId="77777777" w:rsidR="00937209" w:rsidRPr="004A6B03" w:rsidRDefault="00937209" w:rsidP="00F62E31">
            <w:pPr>
              <w:widowControl w:val="0"/>
              <w:rPr>
                <w:b/>
                <w:bCs/>
                <w:sz w:val="10"/>
                <w:szCs w:val="10"/>
              </w:rPr>
            </w:pPr>
          </w:p>
          <w:p w14:paraId="45F9B2B8" w14:textId="77777777" w:rsidR="00937209" w:rsidRPr="004A6B03" w:rsidRDefault="00937209" w:rsidP="00F62E31">
            <w:pPr>
              <w:pStyle w:val="Listparagraf"/>
              <w:widowControl w:val="0"/>
              <w:numPr>
                <w:ilvl w:val="0"/>
                <w:numId w:val="3"/>
              </w:numPr>
              <w:ind w:left="709" w:hanging="357"/>
              <w:rPr>
                <w:spacing w:val="-4"/>
              </w:rPr>
            </w:pPr>
            <w:r w:rsidRPr="004A6B03">
              <w:rPr>
                <w:spacing w:val="-4"/>
              </w:rPr>
              <w:t xml:space="preserve">obținerea unei dezvoltări teritoriale echilibrate a economiilor și comunităților locale, inclusiv crearea și menținerea de noi locuri de muncă. </w:t>
            </w:r>
          </w:p>
          <w:p w14:paraId="174A249F" w14:textId="77777777" w:rsidR="00937209" w:rsidRPr="004A6B03" w:rsidRDefault="00937209" w:rsidP="00F62E31">
            <w:pPr>
              <w:pStyle w:val="Listparagraf"/>
              <w:widowControl w:val="0"/>
              <w:rPr>
                <w:spacing w:val="-4"/>
                <w:sz w:val="10"/>
                <w:szCs w:val="10"/>
              </w:rPr>
            </w:pPr>
          </w:p>
          <w:p w14:paraId="126BB132" w14:textId="77777777" w:rsidR="00937209" w:rsidRPr="004A6B03" w:rsidRDefault="00937209" w:rsidP="00F62E31">
            <w:pPr>
              <w:widowControl w:val="0"/>
              <w:rPr>
                <w:b/>
                <w:bCs/>
                <w:spacing w:val="-4"/>
              </w:rPr>
            </w:pPr>
            <w:r w:rsidRPr="004A6B03">
              <w:rPr>
                <w:b/>
                <w:bCs/>
                <w:spacing w:val="-4"/>
              </w:rPr>
              <w:t>Obiective specifice ale măsurii:</w:t>
            </w:r>
          </w:p>
          <w:p w14:paraId="48797EF0" w14:textId="77777777" w:rsidR="00937209" w:rsidRPr="004A6B03" w:rsidRDefault="00937209" w:rsidP="00F62E31">
            <w:pPr>
              <w:widowControl w:val="0"/>
              <w:rPr>
                <w:b/>
                <w:bCs/>
                <w:spacing w:val="-4"/>
                <w:sz w:val="10"/>
                <w:szCs w:val="10"/>
                <w:highlight w:val="yellow"/>
              </w:rPr>
            </w:pPr>
          </w:p>
          <w:p w14:paraId="7807AABB"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îmbunătățirea infrastructurii educaționale și sociale la scară mică la nivelul microregiunii;</w:t>
            </w:r>
          </w:p>
          <w:p w14:paraId="592DB733"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înființarea, modernizarea, consolidarea și/sau dotarea grădinițelor (inclusiv cu locuri de joacă), numai a celor din afara incintei școlilor din mediul rural, inclusiv demolarea, în cazul în care expertiza tehnică o recomandă;</w:t>
            </w:r>
          </w:p>
          <w:p w14:paraId="49DA15B0"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înființarea, modernizarea, consolidarea și/sau dotarea instituțiilor de învățământ secundar superior (inclusiv cu terenuri de sport), filiera tehnologică, profilul resurse naturale și protecție mediului și a școlilor profesionale în domeniul agricol;</w:t>
            </w:r>
          </w:p>
          <w:p w14:paraId="4E7EEBEF"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 xml:space="preserve">înființarea, modernizarea, consolidarea și/sau dotarea creșelor, precum și a infrastructurii de tip </w:t>
            </w:r>
            <w:proofErr w:type="spellStart"/>
            <w:r w:rsidRPr="004A6B03">
              <w:rPr>
                <w:spacing w:val="-4"/>
              </w:rPr>
              <w:t>after-school</w:t>
            </w:r>
            <w:proofErr w:type="spellEnd"/>
            <w:r w:rsidRPr="004A6B03">
              <w:rPr>
                <w:spacing w:val="-4"/>
              </w:rPr>
              <w:t xml:space="preserve"> (inclusiv cu locuri de joacă), numai a celor din afara incintei școlilor din mediul rural, inclusiv demolarea, în cazul în care expertiza tehnică o recomandă</w:t>
            </w:r>
          </w:p>
          <w:p w14:paraId="762E1859"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înființarea, modernizarea, consolidarea și/sau dotarea altor instituții cu utilizare în sfera educațională și/sau socială, cu excepția căminelor culturale.</w:t>
            </w:r>
          </w:p>
          <w:p w14:paraId="6168F715" w14:textId="77777777" w:rsidR="00937209" w:rsidRPr="004A6B03" w:rsidRDefault="00937209" w:rsidP="00F62E31">
            <w:pPr>
              <w:pStyle w:val="Listparagraf"/>
              <w:widowControl w:val="0"/>
              <w:ind w:left="709"/>
              <w:rPr>
                <w:sz w:val="10"/>
                <w:szCs w:val="10"/>
                <w:highlight w:val="yellow"/>
              </w:rPr>
            </w:pPr>
          </w:p>
          <w:p w14:paraId="12DBB813" w14:textId="77777777" w:rsidR="00937209" w:rsidRPr="004A6B03" w:rsidRDefault="00937209" w:rsidP="00F62E31">
            <w:pPr>
              <w:widowControl w:val="0"/>
              <w:rPr>
                <w:b/>
                <w:bCs/>
              </w:rPr>
            </w:pPr>
            <w:r w:rsidRPr="004A6B03">
              <w:rPr>
                <w:b/>
                <w:bCs/>
              </w:rPr>
              <w:lastRenderedPageBreak/>
              <w:t>Măsura contribuie la prioritatea / prioritățile prevăzute la art. 5, Reg.(UE) 1305/2013:</w:t>
            </w:r>
          </w:p>
          <w:p w14:paraId="12316368" w14:textId="77777777" w:rsidR="00937209" w:rsidRPr="004A6B03" w:rsidRDefault="00937209" w:rsidP="00F62E31">
            <w:pPr>
              <w:widowControl w:val="0"/>
              <w:rPr>
                <w:b/>
                <w:bCs/>
                <w:sz w:val="10"/>
                <w:szCs w:val="10"/>
              </w:rPr>
            </w:pPr>
          </w:p>
          <w:p w14:paraId="0BBF5098" w14:textId="77777777" w:rsidR="00937209" w:rsidRPr="004A6B03" w:rsidRDefault="00937209" w:rsidP="00F62E31">
            <w:pPr>
              <w:widowControl w:val="0"/>
              <w:contextualSpacing/>
              <w:jc w:val="both"/>
            </w:pPr>
            <w:r w:rsidRPr="004A6B03">
              <w:rPr>
                <w:b/>
                <w:bCs/>
              </w:rPr>
              <w:t xml:space="preserve">P6 - </w:t>
            </w:r>
            <w:r w:rsidRPr="004A6B03">
              <w:t>Promovarea incluziunii sociale, a reducerii sărăciei și a dezvoltării economice în zonele rurale</w:t>
            </w:r>
          </w:p>
          <w:p w14:paraId="45839975" w14:textId="77777777" w:rsidR="00937209" w:rsidRPr="004A6B03" w:rsidRDefault="00937209" w:rsidP="00F62E31">
            <w:pPr>
              <w:widowControl w:val="0"/>
              <w:contextualSpacing/>
              <w:jc w:val="both"/>
              <w:rPr>
                <w:b/>
                <w:bCs/>
                <w:sz w:val="10"/>
                <w:szCs w:val="10"/>
              </w:rPr>
            </w:pPr>
          </w:p>
          <w:p w14:paraId="64A2E6DB" w14:textId="77777777" w:rsidR="00937209" w:rsidRPr="004A6B03" w:rsidRDefault="00937209" w:rsidP="00F62E31">
            <w:pPr>
              <w:widowControl w:val="0"/>
              <w:rPr>
                <w:sz w:val="10"/>
                <w:szCs w:val="10"/>
              </w:rPr>
            </w:pPr>
          </w:p>
          <w:p w14:paraId="587F5917" w14:textId="77777777" w:rsidR="00937209" w:rsidRPr="004A6B03" w:rsidRDefault="00937209" w:rsidP="00F62E31">
            <w:pPr>
              <w:widowControl w:val="0"/>
            </w:pPr>
            <w:r w:rsidRPr="004A6B03">
              <w:t xml:space="preserve">Măsura corespunde obiectivelor </w:t>
            </w:r>
            <w:r w:rsidRPr="004A6B03">
              <w:rPr>
                <w:b/>
                <w:bCs/>
              </w:rPr>
              <w:t>art. 20</w:t>
            </w:r>
            <w:r w:rsidRPr="004A6B03">
              <w:t xml:space="preserve"> din Reg.(UE) 1305/2013</w:t>
            </w:r>
          </w:p>
          <w:p w14:paraId="2889B906" w14:textId="77777777" w:rsidR="00937209" w:rsidRPr="004A6B03" w:rsidRDefault="00937209" w:rsidP="00F62E31">
            <w:pPr>
              <w:widowControl w:val="0"/>
              <w:rPr>
                <w:sz w:val="10"/>
                <w:szCs w:val="10"/>
              </w:rPr>
            </w:pPr>
          </w:p>
          <w:p w14:paraId="468BE3B6" w14:textId="77777777" w:rsidR="00937209" w:rsidRPr="004A6B03" w:rsidRDefault="00937209" w:rsidP="00F62E31">
            <w:pPr>
              <w:widowControl w:val="0"/>
              <w:jc w:val="both"/>
              <w:rPr>
                <w:b/>
                <w:bCs/>
              </w:rPr>
            </w:pPr>
            <w:r w:rsidRPr="004A6B03">
              <w:t xml:space="preserve">Măsura contribuie la Domeniile de intervenție </w:t>
            </w:r>
            <w:r w:rsidRPr="004A6B03">
              <w:rPr>
                <w:b/>
                <w:bCs/>
              </w:rPr>
              <w:t xml:space="preserve">6B - </w:t>
            </w:r>
            <w:r w:rsidRPr="004A6B03">
              <w:t xml:space="preserve">Încurajarea dezvoltării locale în zonele rurale </w:t>
            </w:r>
            <w:r w:rsidRPr="004A6B03">
              <w:rPr>
                <w:b/>
                <w:bCs/>
              </w:rPr>
              <w:t>– Art. 5 Reg.(UE) 1305/2013</w:t>
            </w:r>
          </w:p>
          <w:p w14:paraId="7FAB905C" w14:textId="77777777" w:rsidR="00937209" w:rsidRPr="004A6B03" w:rsidRDefault="00937209" w:rsidP="00F62E31">
            <w:pPr>
              <w:widowControl w:val="0"/>
              <w:rPr>
                <w:sz w:val="10"/>
                <w:szCs w:val="10"/>
                <w:highlight w:val="yellow"/>
              </w:rPr>
            </w:pPr>
          </w:p>
          <w:p w14:paraId="73CE120E" w14:textId="77777777" w:rsidR="00937209" w:rsidRPr="004A6B03" w:rsidRDefault="00937209" w:rsidP="00F62E31">
            <w:pPr>
              <w:widowControl w:val="0"/>
              <w:rPr>
                <w:b/>
                <w:bCs/>
              </w:rPr>
            </w:pPr>
            <w:r w:rsidRPr="004A6B03">
              <w:rPr>
                <w:b/>
                <w:bCs/>
              </w:rPr>
              <w:t>Măsura contribuie la obiectivele transversale ale Reg.(UE) 1305/2013:</w:t>
            </w:r>
          </w:p>
          <w:p w14:paraId="43978E02" w14:textId="77777777" w:rsidR="00937209" w:rsidRPr="004A6B03" w:rsidRDefault="00937209" w:rsidP="00F62E31">
            <w:pPr>
              <w:pStyle w:val="Listparagraf"/>
              <w:widowControl w:val="0"/>
              <w:numPr>
                <w:ilvl w:val="0"/>
                <w:numId w:val="4"/>
              </w:numPr>
              <w:ind w:left="714" w:hanging="357"/>
            </w:pPr>
            <w:r w:rsidRPr="004A6B03">
              <w:rPr>
                <w:b/>
                <w:bCs/>
              </w:rPr>
              <w:t>mediu și climă:</w:t>
            </w:r>
            <w:r w:rsidRPr="004A6B03">
              <w:t xml:space="preserve"> -</w:t>
            </w:r>
          </w:p>
          <w:p w14:paraId="282FC45C" w14:textId="77777777" w:rsidR="00937209" w:rsidRPr="004A6B03" w:rsidRDefault="00937209" w:rsidP="00F62E31">
            <w:pPr>
              <w:pStyle w:val="Listparagraf"/>
              <w:widowControl w:val="0"/>
              <w:numPr>
                <w:ilvl w:val="0"/>
                <w:numId w:val="4"/>
              </w:numPr>
              <w:ind w:left="714" w:hanging="357"/>
              <w:rPr>
                <w:spacing w:val="-4"/>
              </w:rPr>
            </w:pPr>
            <w:r w:rsidRPr="004A6B03">
              <w:rPr>
                <w:b/>
                <w:bCs/>
                <w:spacing w:val="-4"/>
                <w:szCs w:val="24"/>
              </w:rPr>
              <w:t>inovare:</w:t>
            </w:r>
            <w:r w:rsidRPr="004A6B03">
              <w:rPr>
                <w:spacing w:val="-4"/>
                <w:szCs w:val="24"/>
              </w:rPr>
              <w:t xml:space="preserve"> sprijinul acordat va contribui la formarea de generații tinere bine pregătite, deschise spre noi oportunități și capabile să aducă inovații și dezvoltare în zonele rurale.</w:t>
            </w:r>
          </w:p>
          <w:p w14:paraId="4B8CCAE6" w14:textId="77777777" w:rsidR="00937209" w:rsidRPr="004A6B03" w:rsidRDefault="00937209" w:rsidP="00F62E31">
            <w:pPr>
              <w:widowControl w:val="0"/>
              <w:rPr>
                <w:spacing w:val="-4"/>
                <w:sz w:val="10"/>
                <w:szCs w:val="10"/>
                <w:highlight w:val="yellow"/>
              </w:rPr>
            </w:pPr>
          </w:p>
          <w:p w14:paraId="7350AC59" w14:textId="77777777" w:rsidR="00937209" w:rsidRPr="004A6B03" w:rsidRDefault="00937209" w:rsidP="00F62E31">
            <w:pPr>
              <w:widowControl w:val="0"/>
              <w:rPr>
                <w:b/>
                <w:bCs/>
                <w:spacing w:val="-4"/>
              </w:rPr>
            </w:pPr>
            <w:r w:rsidRPr="004A6B03">
              <w:rPr>
                <w:b/>
                <w:bCs/>
                <w:spacing w:val="-4"/>
              </w:rPr>
              <w:t>Complementaritatea cu alte măsuri din SDL: -</w:t>
            </w:r>
          </w:p>
          <w:p w14:paraId="78F0C784" w14:textId="77777777" w:rsidR="00937209" w:rsidRPr="004A6B03" w:rsidRDefault="00937209" w:rsidP="00F62E31">
            <w:pPr>
              <w:widowControl w:val="0"/>
              <w:rPr>
                <w:spacing w:val="-4"/>
                <w:sz w:val="10"/>
                <w:szCs w:val="10"/>
              </w:rPr>
            </w:pPr>
          </w:p>
          <w:p w14:paraId="48231674" w14:textId="77777777" w:rsidR="00937209" w:rsidRPr="004A6B03" w:rsidRDefault="00937209" w:rsidP="00F62E31">
            <w:pPr>
              <w:widowControl w:val="0"/>
              <w:rPr>
                <w:b/>
                <w:bCs/>
                <w:spacing w:val="-4"/>
              </w:rPr>
            </w:pPr>
            <w:r w:rsidRPr="004A6B03">
              <w:rPr>
                <w:b/>
                <w:bCs/>
                <w:spacing w:val="-4"/>
              </w:rPr>
              <w:t xml:space="preserve">Sinergia cu alte măsuri din SDL: </w:t>
            </w:r>
          </w:p>
          <w:p w14:paraId="05213197" w14:textId="77777777" w:rsidR="00937209" w:rsidRPr="004A6B03" w:rsidRDefault="00937209" w:rsidP="00F62E31">
            <w:pPr>
              <w:pStyle w:val="Listparagraf"/>
              <w:widowControl w:val="0"/>
              <w:numPr>
                <w:ilvl w:val="0"/>
                <w:numId w:val="5"/>
              </w:numPr>
              <w:ind w:left="714" w:hanging="357"/>
              <w:rPr>
                <w:b/>
                <w:bCs/>
                <w:spacing w:val="-4"/>
              </w:rPr>
            </w:pPr>
            <w:r w:rsidRPr="004A6B03">
              <w:rPr>
                <w:b/>
                <w:bCs/>
                <w:spacing w:val="-4"/>
              </w:rPr>
              <w:t xml:space="preserve">M3/6.2 – </w:t>
            </w:r>
            <w:r w:rsidRPr="004A6B03">
              <w:rPr>
                <w:spacing w:val="-4"/>
              </w:rPr>
              <w:t xml:space="preserve">Sprijin pentru înființarea de activități neagricole (măsurile contribuie în mod sinergic la îndeplinirea Priorității 6 din SDL, respectiv: </w:t>
            </w:r>
            <w:r w:rsidRPr="004A6B03">
              <w:rPr>
                <w:bCs/>
                <w:i/>
                <w:iCs/>
                <w:spacing w:val="-4"/>
              </w:rPr>
              <w:t>Promovarea incluziunii sociale, a reducerii sărăciei și a dezvoltării economice în zonele rurale).</w:t>
            </w:r>
          </w:p>
          <w:p w14:paraId="65783257" w14:textId="77777777" w:rsidR="00937209" w:rsidRPr="004A6B03" w:rsidRDefault="00937209" w:rsidP="00F62E31">
            <w:pPr>
              <w:pStyle w:val="Listparagraf"/>
              <w:widowControl w:val="0"/>
              <w:numPr>
                <w:ilvl w:val="0"/>
                <w:numId w:val="5"/>
              </w:numPr>
              <w:ind w:left="714" w:hanging="357"/>
              <w:rPr>
                <w:b/>
                <w:bCs/>
                <w:spacing w:val="-4"/>
              </w:rPr>
            </w:pPr>
            <w:r w:rsidRPr="004A6B03">
              <w:rPr>
                <w:b/>
                <w:bCs/>
                <w:spacing w:val="-4"/>
              </w:rPr>
              <w:t xml:space="preserve">M4/6.4. – </w:t>
            </w:r>
            <w:r w:rsidRPr="004A6B03">
              <w:rPr>
                <w:spacing w:val="-4"/>
              </w:rPr>
              <w:t xml:space="preserve">Sprijin pentru investiții în crearea și dezvoltarea de activități neagricole (măsurile contribuie în mod sinergic la îndeplinirea Priorității 6 din SDL, respectiv: </w:t>
            </w:r>
            <w:r w:rsidRPr="004A6B03">
              <w:rPr>
                <w:bCs/>
                <w:i/>
                <w:iCs/>
                <w:spacing w:val="-4"/>
              </w:rPr>
              <w:t>Promovarea incluziunii sociale, a reducerii sărăciei și a dezvoltării economice în zonele rurale).</w:t>
            </w:r>
          </w:p>
          <w:p w14:paraId="4F300E31" w14:textId="77777777" w:rsidR="00937209" w:rsidRPr="004A6B03" w:rsidRDefault="00937209" w:rsidP="00F62E31">
            <w:pPr>
              <w:pStyle w:val="Listparagraf"/>
              <w:widowControl w:val="0"/>
              <w:numPr>
                <w:ilvl w:val="0"/>
                <w:numId w:val="5"/>
              </w:numPr>
              <w:ind w:left="714" w:hanging="357"/>
              <w:rPr>
                <w:b/>
                <w:bCs/>
                <w:spacing w:val="-4"/>
              </w:rPr>
            </w:pPr>
            <w:r w:rsidRPr="004A6B03">
              <w:rPr>
                <w:b/>
                <w:bCs/>
                <w:spacing w:val="-4"/>
              </w:rPr>
              <w:t xml:space="preserve">M5/6.4.D. – </w:t>
            </w:r>
            <w:r w:rsidRPr="004A6B03">
              <w:rPr>
                <w:spacing w:val="-4"/>
              </w:rPr>
              <w:t xml:space="preserve">Sprijin pentru investiții în crearea și dezvoltarea de activități neagricole pentru locuitorii din orașele mici incluse în spațiul LEADER (măsurile contribuie în mod sinergic la îndeplinirea Priorității 6 din SDL, respectiv: </w:t>
            </w:r>
            <w:r w:rsidRPr="004A6B03">
              <w:rPr>
                <w:bCs/>
                <w:i/>
                <w:iCs/>
                <w:spacing w:val="-4"/>
              </w:rPr>
              <w:t>Promovarea incluziunii sociale, a reducerii sărăciei și a dezvoltării economice în zonele rurale).</w:t>
            </w:r>
          </w:p>
          <w:p w14:paraId="019D5ECC" w14:textId="77777777" w:rsidR="00937209" w:rsidRPr="004A6B03" w:rsidRDefault="00937209" w:rsidP="00F62E31">
            <w:pPr>
              <w:pStyle w:val="Listparagraf"/>
              <w:widowControl w:val="0"/>
              <w:numPr>
                <w:ilvl w:val="0"/>
                <w:numId w:val="5"/>
              </w:numPr>
              <w:ind w:left="714" w:hanging="357"/>
              <w:rPr>
                <w:b/>
                <w:bCs/>
                <w:spacing w:val="-4"/>
              </w:rPr>
            </w:pPr>
            <w:r w:rsidRPr="004A6B03">
              <w:rPr>
                <w:b/>
                <w:bCs/>
                <w:spacing w:val="-4"/>
              </w:rPr>
              <w:t xml:space="preserve">M8/7.3. – </w:t>
            </w:r>
            <w:r w:rsidRPr="004A6B03">
              <w:rPr>
                <w:spacing w:val="-4"/>
              </w:rPr>
              <w:t xml:space="preserve">Sprijin pentru infrastructura de bandă largă, inclusiv crearea, îmbunătățirea și extinderea acesteia, infrastructura pasivă de bandă largă și furnizarea accesului la bandă largă, precum și E-guvernare publică (măsurile contribuie în mod sinergic la îndeplinirea Priorității 6 din SDL, respectiv: </w:t>
            </w:r>
            <w:r w:rsidRPr="004A6B03">
              <w:rPr>
                <w:bCs/>
                <w:i/>
                <w:iCs/>
                <w:spacing w:val="-4"/>
              </w:rPr>
              <w:t>Promovarea incluziunii sociale, a reducerii sărăciei și a dezvoltării economice în zonele rurale).</w:t>
            </w:r>
          </w:p>
          <w:p w14:paraId="0D4A684B" w14:textId="77777777" w:rsidR="00937209" w:rsidRPr="004A6B03" w:rsidRDefault="00937209" w:rsidP="00F62E31">
            <w:pPr>
              <w:widowControl w:val="0"/>
              <w:ind w:left="714" w:hanging="357"/>
              <w:contextualSpacing/>
              <w:jc w:val="both"/>
              <w:rPr>
                <w:spacing w:val="-4"/>
                <w:sz w:val="10"/>
                <w:szCs w:val="10"/>
              </w:rPr>
            </w:pPr>
          </w:p>
          <w:p w14:paraId="7A8FB0DA"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Valoarea adăugată a măsurii</w:t>
            </w:r>
          </w:p>
          <w:p w14:paraId="75809BF5" w14:textId="77777777" w:rsidR="00937209" w:rsidRPr="004A6B03" w:rsidRDefault="00937209" w:rsidP="00F62E31">
            <w:pPr>
              <w:pStyle w:val="Listparagraf"/>
              <w:widowControl w:val="0"/>
              <w:rPr>
                <w:spacing w:val="-4"/>
                <w:sz w:val="10"/>
                <w:szCs w:val="10"/>
              </w:rPr>
            </w:pPr>
          </w:p>
          <w:p w14:paraId="61EBF8DE" w14:textId="77777777" w:rsidR="00937209" w:rsidRPr="004A6B03" w:rsidRDefault="00937209" w:rsidP="00F62E31">
            <w:pPr>
              <w:pStyle w:val="Listparagraf"/>
              <w:widowControl w:val="0"/>
              <w:numPr>
                <w:ilvl w:val="0"/>
                <w:numId w:val="1"/>
              </w:numPr>
              <w:ind w:left="714" w:hanging="357"/>
              <w:rPr>
                <w:spacing w:val="-4"/>
              </w:rPr>
            </w:pPr>
            <w:r w:rsidRPr="004A6B03">
              <w:rPr>
                <w:b/>
                <w:bCs/>
                <w:spacing w:val="-4"/>
              </w:rPr>
              <w:t>caracterul inovator</w:t>
            </w:r>
            <w:r w:rsidRPr="004A6B03">
              <w:rPr>
                <w:spacing w:val="-4"/>
              </w:rPr>
              <w:t xml:space="preserve"> al intervenției constă în faptul că </w:t>
            </w:r>
            <w:r w:rsidRPr="004A6B03">
              <w:rPr>
                <w:spacing w:val="-4"/>
                <w:szCs w:val="24"/>
              </w:rPr>
              <w:t>sprijinul acordat va contribui la formarea de generații tinere bine pregătite, deschise spre noi oportunități și capabile să aducă inovații și dezvoltare în zonele rurale.</w:t>
            </w:r>
          </w:p>
          <w:p w14:paraId="34B74806" w14:textId="77777777" w:rsidR="00937209" w:rsidRPr="004A6B03" w:rsidRDefault="00937209" w:rsidP="00F62E31">
            <w:pPr>
              <w:pStyle w:val="Listparagraf"/>
              <w:widowControl w:val="0"/>
              <w:numPr>
                <w:ilvl w:val="0"/>
                <w:numId w:val="1"/>
              </w:numPr>
              <w:ind w:left="714" w:hanging="357"/>
              <w:rPr>
                <w:b/>
                <w:bCs/>
                <w:spacing w:val="-4"/>
              </w:rPr>
            </w:pPr>
            <w:r w:rsidRPr="004A6B03">
              <w:rPr>
                <w:b/>
                <w:bCs/>
                <w:spacing w:val="-4"/>
              </w:rPr>
              <w:t>valoarea adăugată</w:t>
            </w:r>
            <w:r w:rsidRPr="004A6B03">
              <w:rPr>
                <w:spacing w:val="-4"/>
              </w:rPr>
              <w:t xml:space="preserve"> rezidă în faptul că se acordă prioritate la finanțare proiectelor care prevăd investiții în infrastructura educațională și socială și proiectelor care sunt implementate în localitățile mai puțin dezvoltate existente la nivelul micro-regiunii, asigurând astfel șanse sporite de finanțare proiectelor care la nivel național ar obține un punctaj mai scăzut. Alte aspecte generatoare de valoare adăugată constau în </w:t>
            </w:r>
            <w:r w:rsidRPr="004A6B03">
              <w:rPr>
                <w:spacing w:val="-4"/>
              </w:rPr>
              <w:lastRenderedPageBreak/>
              <w:t>creșterea nivelului de educație și de confort al populației din zonele rurale ale microregiunii, garantarea accesului la educație de calitate, comparabilă cu media la nivel național, facilitarea accesului la educație în zonele izolate, respectiv a integrării acestora în cadrul comunității, prin interconectare educațională, etc.</w:t>
            </w:r>
          </w:p>
          <w:p w14:paraId="7652CCD1" w14:textId="77777777" w:rsidR="00937209" w:rsidRPr="004A6B03" w:rsidRDefault="00937209" w:rsidP="00F62E31">
            <w:pPr>
              <w:pStyle w:val="Listparagraf"/>
              <w:widowControl w:val="0"/>
              <w:rPr>
                <w:b/>
                <w:bCs/>
                <w:spacing w:val="-4"/>
                <w:sz w:val="10"/>
                <w:szCs w:val="10"/>
              </w:rPr>
            </w:pPr>
          </w:p>
          <w:p w14:paraId="6188686F" w14:textId="77777777" w:rsidR="00937209" w:rsidRPr="004A6B03" w:rsidRDefault="00937209" w:rsidP="00937209">
            <w:pPr>
              <w:pStyle w:val="Listparagraf"/>
              <w:widowControl w:val="0"/>
              <w:numPr>
                <w:ilvl w:val="0"/>
                <w:numId w:val="13"/>
              </w:numPr>
              <w:spacing w:line="240" w:lineRule="auto"/>
              <w:rPr>
                <w:b/>
                <w:spacing w:val="-4"/>
              </w:rPr>
            </w:pPr>
            <w:r w:rsidRPr="004A6B03">
              <w:rPr>
                <w:b/>
                <w:spacing w:val="-4"/>
              </w:rPr>
              <w:t>Trimiteri la alte acte legislative:</w:t>
            </w:r>
          </w:p>
          <w:p w14:paraId="491B4390" w14:textId="77777777" w:rsidR="00937209" w:rsidRPr="004A6B03" w:rsidRDefault="00937209" w:rsidP="00F62E31">
            <w:pPr>
              <w:pStyle w:val="Listparagraf"/>
              <w:widowControl w:val="0"/>
              <w:numPr>
                <w:ilvl w:val="0"/>
                <w:numId w:val="6"/>
              </w:numPr>
              <w:ind w:left="993" w:hanging="357"/>
              <w:rPr>
                <w:b/>
                <w:spacing w:val="-4"/>
              </w:rPr>
            </w:pPr>
            <w:r w:rsidRPr="004A6B03">
              <w:rPr>
                <w:bCs/>
                <w:spacing w:val="-4"/>
              </w:rPr>
              <w:t>Legislația UE:</w:t>
            </w:r>
          </w:p>
          <w:p w14:paraId="35FBD1F7"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Regulamentul (UE) 1407/2013</w:t>
            </w:r>
            <w:r w:rsidRPr="004A6B03">
              <w:rPr>
                <w:spacing w:val="-4"/>
              </w:rPr>
              <w:t xml:space="preserve"> privind aplicarea articolelor 107 și 108din Tratatul privind funcționarea Uniunii Europene referitor la ajutoarele de </w:t>
            </w:r>
            <w:proofErr w:type="spellStart"/>
            <w:r w:rsidRPr="004A6B03">
              <w:rPr>
                <w:spacing w:val="-4"/>
              </w:rPr>
              <w:t>minimis</w:t>
            </w:r>
            <w:proofErr w:type="spellEnd"/>
            <w:r w:rsidRPr="004A6B03">
              <w:rPr>
                <w:spacing w:val="-4"/>
              </w:rPr>
              <w:t>;</w:t>
            </w:r>
          </w:p>
          <w:p w14:paraId="18B2C4BA"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 xml:space="preserve">Regulamentul (UE) 1303/2013 </w:t>
            </w:r>
            <w:r w:rsidRPr="004A6B03">
              <w:rPr>
                <w:spacing w:val="-4"/>
              </w:rPr>
              <w:t>de stabilire a unor dispoziții comune privind Fondul European de Dezvoltare Regională, Fondul Social European, Fondul de Coeziune, Fondul European Agricol pentru Dezvoltare Rurală și Fondul European pentru Pescuit și Afaceri Maritime;</w:t>
            </w:r>
          </w:p>
          <w:p w14:paraId="1D31DECD"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Regulamentul (UE) 480/2014</w:t>
            </w:r>
            <w:r w:rsidRPr="004A6B03">
              <w:rPr>
                <w:spacing w:val="-4"/>
              </w:rPr>
              <w:t xml:space="preserve"> de completare a Regulamentului (UE) 1303/2013</w:t>
            </w:r>
          </w:p>
          <w:p w14:paraId="1D3D200A"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 xml:space="preserve">Regulamentul (UE) 808/2014 </w:t>
            </w:r>
            <w:r w:rsidRPr="004A6B03">
              <w:rPr>
                <w:spacing w:val="-4"/>
              </w:rPr>
              <w:t>de stabilire a normelor de aplicare a  Regulamentului (UE) 1305/2013.</w:t>
            </w:r>
          </w:p>
          <w:p w14:paraId="4D02D0A3" w14:textId="77777777" w:rsidR="00937209" w:rsidRPr="004A6B03" w:rsidRDefault="00937209" w:rsidP="00F62E31">
            <w:pPr>
              <w:pStyle w:val="Listparagraf"/>
              <w:widowControl w:val="0"/>
              <w:numPr>
                <w:ilvl w:val="0"/>
                <w:numId w:val="6"/>
              </w:numPr>
              <w:ind w:left="993" w:hanging="357"/>
              <w:rPr>
                <w:spacing w:val="-4"/>
              </w:rPr>
            </w:pPr>
            <w:r w:rsidRPr="004A6B03">
              <w:rPr>
                <w:spacing w:val="-4"/>
              </w:rPr>
              <w:t>Legislația națională:</w:t>
            </w:r>
          </w:p>
          <w:p w14:paraId="000ACF1E"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 xml:space="preserve">Legea nr 1/2011 </w:t>
            </w:r>
            <w:r w:rsidRPr="004A6B03">
              <w:rPr>
                <w:spacing w:val="-4"/>
              </w:rPr>
              <w:t>a educației naționale, cu modificările și completările ulterioare;</w:t>
            </w:r>
          </w:p>
          <w:p w14:paraId="39B85378"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Legea nr. 263/2007</w:t>
            </w:r>
            <w:r w:rsidRPr="004A6B03">
              <w:rPr>
                <w:spacing w:val="-4"/>
              </w:rPr>
              <w:t xml:space="preserve"> privind înființarea, organizarea și funcționarea creșelor;</w:t>
            </w:r>
          </w:p>
          <w:p w14:paraId="6F66E474"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 xml:space="preserve">Legea nr. 215/2001 </w:t>
            </w:r>
            <w:r w:rsidRPr="004A6B03">
              <w:rPr>
                <w:spacing w:val="-4"/>
              </w:rPr>
              <w:t>a administrației publice locale – republicată, cu modificările și completările ulterioare;</w:t>
            </w:r>
          </w:p>
          <w:p w14:paraId="59573704"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 xml:space="preserve">Hotărârea Guvernului nr. 26/2000 </w:t>
            </w:r>
            <w:r w:rsidRPr="004A6B03">
              <w:rPr>
                <w:spacing w:val="-4"/>
              </w:rPr>
              <w:t>cu privire la asociații și fundații cu modificările și completările ulterioare.</w:t>
            </w:r>
          </w:p>
          <w:p w14:paraId="01E67E7B" w14:textId="77777777" w:rsidR="00937209" w:rsidRPr="004A6B03" w:rsidRDefault="00937209" w:rsidP="00F62E31">
            <w:pPr>
              <w:pStyle w:val="Listparagraf"/>
              <w:widowControl w:val="0"/>
              <w:ind w:left="1134"/>
              <w:rPr>
                <w:spacing w:val="-4"/>
                <w:sz w:val="10"/>
              </w:rPr>
            </w:pPr>
          </w:p>
          <w:p w14:paraId="028EE8FD" w14:textId="77777777" w:rsidR="00937209" w:rsidRPr="004A6B03" w:rsidRDefault="00937209" w:rsidP="00937209">
            <w:pPr>
              <w:pStyle w:val="Listparagraf"/>
              <w:widowControl w:val="0"/>
              <w:numPr>
                <w:ilvl w:val="0"/>
                <w:numId w:val="13"/>
              </w:numPr>
              <w:spacing w:line="240" w:lineRule="auto"/>
              <w:rPr>
                <w:b/>
                <w:spacing w:val="-4"/>
              </w:rPr>
            </w:pPr>
            <w:r w:rsidRPr="004A6B03">
              <w:rPr>
                <w:b/>
                <w:spacing w:val="-4"/>
              </w:rPr>
              <w:t>Beneficiari direcți / indirecți (grup țintă)</w:t>
            </w:r>
          </w:p>
          <w:p w14:paraId="3F8CDD25" w14:textId="77777777" w:rsidR="00937209" w:rsidRPr="004A6B03" w:rsidRDefault="00937209" w:rsidP="00F62E31">
            <w:pPr>
              <w:pStyle w:val="Listparagraf"/>
              <w:widowControl w:val="0"/>
              <w:rPr>
                <w:b/>
                <w:spacing w:val="-4"/>
                <w:sz w:val="10"/>
                <w:szCs w:val="10"/>
              </w:rPr>
            </w:pPr>
          </w:p>
          <w:p w14:paraId="1A0CBDDD" w14:textId="77777777" w:rsidR="00937209" w:rsidRPr="004A6B03" w:rsidRDefault="00937209" w:rsidP="00F62E31">
            <w:pPr>
              <w:numPr>
                <w:ilvl w:val="0"/>
                <w:numId w:val="9"/>
              </w:numPr>
              <w:spacing w:line="240" w:lineRule="auto"/>
              <w:ind w:hanging="290"/>
              <w:jc w:val="both"/>
              <w:rPr>
                <w:szCs w:val="24"/>
              </w:rPr>
            </w:pPr>
            <w:r w:rsidRPr="004A6B03">
              <w:rPr>
                <w:b/>
                <w:bCs/>
                <w:szCs w:val="24"/>
              </w:rPr>
              <w:t>Comunele și asociațiile acestora</w:t>
            </w:r>
            <w:r w:rsidRPr="004A6B03">
              <w:rPr>
                <w:szCs w:val="24"/>
              </w:rPr>
              <w:t>, conform legislației naționale în vigoare;</w:t>
            </w:r>
          </w:p>
          <w:p w14:paraId="75DC88EB" w14:textId="77777777" w:rsidR="00937209" w:rsidRPr="004A6B03" w:rsidRDefault="00937209" w:rsidP="00F62E31">
            <w:pPr>
              <w:numPr>
                <w:ilvl w:val="0"/>
                <w:numId w:val="9"/>
              </w:numPr>
              <w:spacing w:line="240" w:lineRule="auto"/>
              <w:ind w:hanging="290"/>
              <w:jc w:val="both"/>
              <w:rPr>
                <w:szCs w:val="24"/>
              </w:rPr>
            </w:pPr>
            <w:r w:rsidRPr="004A6B03">
              <w:rPr>
                <w:b/>
                <w:bCs/>
                <w:szCs w:val="24"/>
              </w:rPr>
              <w:t>ONG-uri</w:t>
            </w:r>
            <w:r w:rsidRPr="004A6B03">
              <w:rPr>
                <w:szCs w:val="24"/>
              </w:rPr>
              <w:t xml:space="preserve"> pentru investiții în infrastructura educațională (grădinițe) și socială (creșe și infrastructură de tip </w:t>
            </w:r>
            <w:proofErr w:type="spellStart"/>
            <w:r w:rsidRPr="004A6B03">
              <w:rPr>
                <w:szCs w:val="24"/>
              </w:rPr>
              <w:t>after-school</w:t>
            </w:r>
            <w:proofErr w:type="spellEnd"/>
            <w:r w:rsidRPr="004A6B03">
              <w:rPr>
                <w:szCs w:val="24"/>
              </w:rPr>
              <w:t>);</w:t>
            </w:r>
          </w:p>
          <w:p w14:paraId="287DA412" w14:textId="77777777" w:rsidR="00937209" w:rsidRPr="004A6B03" w:rsidRDefault="00937209" w:rsidP="00F62E31">
            <w:pPr>
              <w:numPr>
                <w:ilvl w:val="0"/>
                <w:numId w:val="8"/>
              </w:numPr>
              <w:ind w:hanging="289"/>
              <w:jc w:val="both"/>
              <w:rPr>
                <w:spacing w:val="-4"/>
              </w:rPr>
            </w:pPr>
            <w:r>
              <w:rPr>
                <w:b/>
                <w:bCs/>
                <w:szCs w:val="24"/>
              </w:rPr>
              <w:t xml:space="preserve"> </w:t>
            </w:r>
          </w:p>
          <w:p w14:paraId="770C1463" w14:textId="77777777" w:rsidR="00937209" w:rsidRPr="004A6B03" w:rsidRDefault="00937209" w:rsidP="00F62E31">
            <w:pPr>
              <w:pStyle w:val="Listparagraf"/>
              <w:widowControl w:val="0"/>
              <w:rPr>
                <w:b/>
                <w:spacing w:val="-4"/>
                <w:sz w:val="10"/>
                <w:szCs w:val="10"/>
              </w:rPr>
            </w:pPr>
          </w:p>
          <w:p w14:paraId="25770F9B"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Tip de sprijin</w:t>
            </w:r>
          </w:p>
          <w:p w14:paraId="639E67AD" w14:textId="77777777" w:rsidR="00937209" w:rsidRPr="004A6B03" w:rsidRDefault="00937209" w:rsidP="00F62E31">
            <w:pPr>
              <w:pStyle w:val="Listparagraf"/>
              <w:widowControl w:val="0"/>
              <w:rPr>
                <w:b/>
                <w:spacing w:val="-4"/>
                <w:sz w:val="10"/>
                <w:szCs w:val="10"/>
              </w:rPr>
            </w:pPr>
          </w:p>
          <w:p w14:paraId="4EFC44CB" w14:textId="77777777" w:rsidR="00937209" w:rsidRPr="004A6B03" w:rsidRDefault="00937209" w:rsidP="00937209">
            <w:pPr>
              <w:pStyle w:val="Listparagraf"/>
              <w:numPr>
                <w:ilvl w:val="0"/>
                <w:numId w:val="11"/>
              </w:numPr>
              <w:spacing w:line="240" w:lineRule="auto"/>
              <w:ind w:left="709" w:hanging="283"/>
              <w:rPr>
                <w:szCs w:val="24"/>
              </w:rPr>
            </w:pPr>
            <w:r w:rsidRPr="004A6B03">
              <w:rPr>
                <w:szCs w:val="24"/>
              </w:rPr>
              <w:t>Rambursarea costurilor eligibile suportate și plătite efectiv;</w:t>
            </w:r>
          </w:p>
          <w:p w14:paraId="3EE7FDA2" w14:textId="77777777" w:rsidR="00937209" w:rsidRPr="004A6B03" w:rsidRDefault="00937209" w:rsidP="00937209">
            <w:pPr>
              <w:pStyle w:val="Listparagraf"/>
              <w:numPr>
                <w:ilvl w:val="0"/>
                <w:numId w:val="11"/>
              </w:numPr>
              <w:spacing w:line="240" w:lineRule="auto"/>
              <w:ind w:left="709" w:hanging="283"/>
              <w:rPr>
                <w:szCs w:val="24"/>
              </w:rPr>
            </w:pPr>
            <w:r w:rsidRPr="004A6B03">
              <w:rPr>
                <w:szCs w:val="24"/>
              </w:rPr>
              <w:t>Plata în avans, cu condiția constituirii unei garanții bancare sau garanții echivalente corespunzătoare procentului de 100% din valoarea avansului, în conformitate cu Art. 45(4) și Art. 63 ale Regulamentului (UE) nr. 1305/2013</w:t>
            </w:r>
          </w:p>
          <w:p w14:paraId="64F9FA2E" w14:textId="77777777" w:rsidR="00937209" w:rsidRPr="004A6B03" w:rsidRDefault="00937209" w:rsidP="00F62E31">
            <w:pPr>
              <w:pStyle w:val="Listparagraf"/>
              <w:widowControl w:val="0"/>
              <w:rPr>
                <w:spacing w:val="-4"/>
                <w:sz w:val="10"/>
                <w:highlight w:val="yellow"/>
              </w:rPr>
            </w:pPr>
          </w:p>
          <w:p w14:paraId="64FF97BE"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Tipuri de acțiuni eligibile și neeligibile</w:t>
            </w:r>
          </w:p>
          <w:p w14:paraId="3C6D367B" w14:textId="77777777" w:rsidR="00937209" w:rsidRPr="004A6B03" w:rsidRDefault="00937209" w:rsidP="00F62E31">
            <w:pPr>
              <w:pStyle w:val="Listparagraf"/>
              <w:widowControl w:val="0"/>
              <w:rPr>
                <w:b/>
                <w:spacing w:val="-4"/>
                <w:sz w:val="10"/>
                <w:szCs w:val="10"/>
              </w:rPr>
            </w:pPr>
          </w:p>
          <w:p w14:paraId="44CFDA16" w14:textId="77777777" w:rsidR="00937209" w:rsidRPr="004A6B03" w:rsidRDefault="00937209" w:rsidP="00F62E31">
            <w:pPr>
              <w:pStyle w:val="Listparagraf"/>
              <w:widowControl w:val="0"/>
              <w:ind w:left="284"/>
              <w:rPr>
                <w:i/>
                <w:iCs/>
                <w:spacing w:val="-4"/>
              </w:rPr>
            </w:pPr>
            <w:r w:rsidRPr="004A6B03">
              <w:rPr>
                <w:i/>
                <w:iCs/>
                <w:spacing w:val="-4"/>
              </w:rPr>
              <w:t xml:space="preserve">Acțiuni eligibile: </w:t>
            </w:r>
          </w:p>
          <w:p w14:paraId="74EE49D1"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înființarea, modernizarea, consolidarea și/sau dotarea grădinițelor (inclusiv cu locuri de joacă), numai a celor din afara incintei școlilor din mediul rural, inclusiv demolarea, în cazul în care expertiza tehnică o recomandă;</w:t>
            </w:r>
          </w:p>
          <w:p w14:paraId="7492D03B"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înființarea, modernizarea, consolidarea și/sau dotarea instituțiilor de învățământ secundar superior (inclusiv cu terenuri de sport), filiera tehnologică, profilul resurse naturale și protecție mediului și a școlilor profesionale în domeniul agricol;</w:t>
            </w:r>
          </w:p>
          <w:p w14:paraId="3F4B6AA2"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lastRenderedPageBreak/>
              <w:t xml:space="preserve">înființarea, modernizarea, consolidarea și/sau dotarea creșelor, precum și a infrastructurii de tip </w:t>
            </w:r>
            <w:proofErr w:type="spellStart"/>
            <w:r w:rsidRPr="004A6B03">
              <w:rPr>
                <w:spacing w:val="-4"/>
              </w:rPr>
              <w:t>after-school</w:t>
            </w:r>
            <w:proofErr w:type="spellEnd"/>
            <w:r w:rsidRPr="004A6B03">
              <w:rPr>
                <w:spacing w:val="-4"/>
              </w:rPr>
              <w:t xml:space="preserve"> (inclusiv cu locuri de joacă), numai a celor din afara incintei școlilor din mediul rural, inclusiv demolarea, în cazul în care expertiza tehnică o recomandă</w:t>
            </w:r>
          </w:p>
          <w:p w14:paraId="4B46A4CA" w14:textId="77777777" w:rsidR="00937209" w:rsidRPr="00F62E31" w:rsidRDefault="00937209" w:rsidP="00F62E31">
            <w:pPr>
              <w:pStyle w:val="Listparagraf"/>
              <w:widowControl w:val="0"/>
              <w:numPr>
                <w:ilvl w:val="0"/>
                <w:numId w:val="3"/>
              </w:numPr>
              <w:ind w:left="709" w:hanging="357"/>
              <w:rPr>
                <w:sz w:val="10"/>
                <w:szCs w:val="10"/>
              </w:rPr>
            </w:pPr>
            <w:r w:rsidRPr="004A6B03">
              <w:rPr>
                <w:spacing w:val="-4"/>
              </w:rPr>
              <w:t>investiții în înființarea, modernizarea, consolidarea și/sau dotarea altor instituții cu utilizare în sfera educațională și/sau socială, cu excepția căminelor culturale.</w:t>
            </w:r>
          </w:p>
          <w:p w14:paraId="702CAE59" w14:textId="77777777" w:rsidR="00937209" w:rsidRPr="00F62E31" w:rsidRDefault="00937209" w:rsidP="00F62E31">
            <w:pPr>
              <w:pStyle w:val="Listparagraf"/>
              <w:widowControl w:val="0"/>
              <w:numPr>
                <w:ilvl w:val="0"/>
                <w:numId w:val="3"/>
              </w:numPr>
              <w:ind w:left="709" w:hanging="357"/>
              <w:rPr>
                <w:sz w:val="10"/>
                <w:szCs w:val="10"/>
              </w:rPr>
            </w:pPr>
            <w:r>
              <w:rPr>
                <w:spacing w:val="-4"/>
              </w:rPr>
              <w:t>Îmbunătățirea serviciilor publice locale prin dotarea lor cu echipamente necesare;</w:t>
            </w:r>
          </w:p>
          <w:p w14:paraId="7D298BC8" w14:textId="77777777" w:rsidR="00937209" w:rsidRPr="004A6B03" w:rsidRDefault="00937209" w:rsidP="00F62E31">
            <w:pPr>
              <w:pStyle w:val="Listparagraf"/>
              <w:widowControl w:val="0"/>
              <w:numPr>
                <w:ilvl w:val="0"/>
                <w:numId w:val="3"/>
              </w:numPr>
              <w:ind w:left="709" w:hanging="357"/>
              <w:rPr>
                <w:sz w:val="10"/>
                <w:szCs w:val="10"/>
              </w:rPr>
            </w:pPr>
            <w:r>
              <w:rPr>
                <w:spacing w:val="-4"/>
              </w:rPr>
              <w:t>Îmbunătățirea siguranței publice prin înființarea și/sau modernizarea rețelelor de iluminat public si prin instalarea sistemelor de supraveghere.</w:t>
            </w:r>
          </w:p>
          <w:p w14:paraId="3DE476CF" w14:textId="77777777" w:rsidR="00937209" w:rsidRPr="004A6B03" w:rsidRDefault="00937209" w:rsidP="00F62E31">
            <w:pPr>
              <w:pStyle w:val="Listparagraf"/>
              <w:widowControl w:val="0"/>
              <w:ind w:left="284"/>
              <w:rPr>
                <w:i/>
                <w:iCs/>
                <w:spacing w:val="-4"/>
              </w:rPr>
            </w:pPr>
            <w:r w:rsidRPr="004A6B03">
              <w:rPr>
                <w:i/>
                <w:iCs/>
                <w:spacing w:val="-4"/>
              </w:rPr>
              <w:t xml:space="preserve">Acțiuni neeligibile: </w:t>
            </w:r>
          </w:p>
          <w:p w14:paraId="00AEC67C"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infrastructura rutieră de interes local;</w:t>
            </w:r>
          </w:p>
          <w:p w14:paraId="4C012A02"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infrastructura de apă/apă uzată;</w:t>
            </w:r>
          </w:p>
          <w:p w14:paraId="63B579F3"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modernizarea și restaurarea elementelor de patrimoniu natural și cultural;</w:t>
            </w:r>
          </w:p>
          <w:p w14:paraId="441441CF"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înființarea, modernizarea, dotarea căminelor culturale;</w:t>
            </w:r>
          </w:p>
          <w:p w14:paraId="582D7691"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modernizarea, restaurarea instituțiilor de cult;</w:t>
            </w:r>
          </w:p>
          <w:p w14:paraId="632A86BE"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infrastructura educațională de tip școli;</w:t>
            </w:r>
          </w:p>
          <w:p w14:paraId="718020B4"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infrastructura turistică;</w:t>
            </w:r>
          </w:p>
          <w:p w14:paraId="5B7398FE" w14:textId="77777777" w:rsidR="00937209" w:rsidRPr="004A6B03" w:rsidRDefault="00937209" w:rsidP="00F62E31">
            <w:pPr>
              <w:pStyle w:val="Listparagraf"/>
              <w:widowControl w:val="0"/>
              <w:numPr>
                <w:ilvl w:val="0"/>
                <w:numId w:val="3"/>
              </w:numPr>
              <w:spacing w:line="240" w:lineRule="auto"/>
              <w:ind w:left="709" w:hanging="357"/>
              <w:rPr>
                <w:sz w:val="10"/>
                <w:szCs w:val="10"/>
              </w:rPr>
            </w:pPr>
            <w:r w:rsidRPr="004A6B03">
              <w:rPr>
                <w:spacing w:val="-4"/>
              </w:rPr>
              <w:t>investiții în producerea de energie din surse regenerabile</w:t>
            </w:r>
          </w:p>
          <w:p w14:paraId="7CC12EFF" w14:textId="77777777" w:rsidR="00937209" w:rsidRPr="004A6B03" w:rsidRDefault="00937209" w:rsidP="00F62E31">
            <w:pPr>
              <w:pStyle w:val="Listparagraf"/>
              <w:widowControl w:val="0"/>
              <w:rPr>
                <w:spacing w:val="-4"/>
                <w:sz w:val="10"/>
                <w:szCs w:val="10"/>
              </w:rPr>
            </w:pPr>
          </w:p>
          <w:p w14:paraId="1A34EDF7" w14:textId="77777777" w:rsidR="00937209" w:rsidRPr="004A6B03" w:rsidRDefault="00937209" w:rsidP="00937209">
            <w:pPr>
              <w:pStyle w:val="Listparagraf"/>
              <w:widowControl w:val="0"/>
              <w:numPr>
                <w:ilvl w:val="0"/>
                <w:numId w:val="13"/>
              </w:numPr>
              <w:rPr>
                <w:spacing w:val="-4"/>
              </w:rPr>
            </w:pPr>
            <w:r w:rsidRPr="004A6B03">
              <w:rPr>
                <w:b/>
                <w:spacing w:val="-4"/>
              </w:rPr>
              <w:t>Condiții de eligibilitate</w:t>
            </w:r>
          </w:p>
          <w:p w14:paraId="7B99E3FC" w14:textId="77777777" w:rsidR="00937209" w:rsidRPr="004A6B03" w:rsidRDefault="00937209" w:rsidP="00F62E31">
            <w:pPr>
              <w:pStyle w:val="Listparagraf"/>
              <w:widowControl w:val="0"/>
              <w:rPr>
                <w:b/>
                <w:spacing w:val="-4"/>
                <w:sz w:val="10"/>
                <w:szCs w:val="10"/>
              </w:rPr>
            </w:pPr>
          </w:p>
          <w:p w14:paraId="59CC30C8" w14:textId="77777777" w:rsidR="00937209" w:rsidRPr="004A6B03" w:rsidRDefault="00937209" w:rsidP="00F62E31">
            <w:pPr>
              <w:numPr>
                <w:ilvl w:val="0"/>
                <w:numId w:val="10"/>
              </w:numPr>
              <w:ind w:hanging="289"/>
              <w:jc w:val="both"/>
              <w:rPr>
                <w:szCs w:val="24"/>
              </w:rPr>
            </w:pPr>
            <w:r w:rsidRPr="004A6B03">
              <w:rPr>
                <w:szCs w:val="24"/>
              </w:rPr>
              <w:t>Solicitantul trebuie să se încadreze în categoria beneficiarilor eligibili</w:t>
            </w:r>
          </w:p>
          <w:p w14:paraId="09785AC7" w14:textId="77777777" w:rsidR="00937209" w:rsidRPr="004A6B03" w:rsidRDefault="00937209" w:rsidP="00F62E31">
            <w:pPr>
              <w:numPr>
                <w:ilvl w:val="0"/>
                <w:numId w:val="10"/>
              </w:numPr>
              <w:ind w:hanging="289"/>
              <w:jc w:val="both"/>
              <w:rPr>
                <w:szCs w:val="24"/>
              </w:rPr>
            </w:pPr>
            <w:r w:rsidRPr="004A6B03">
              <w:rPr>
                <w:szCs w:val="24"/>
              </w:rPr>
              <w:t>Solicitantul trebuie să se angajeze să asigure întreținerea/mentenanță investiției pe o perioadă de 5 ani de la ultima plată;</w:t>
            </w:r>
          </w:p>
          <w:p w14:paraId="693F29E8" w14:textId="77777777" w:rsidR="00937209" w:rsidRPr="004A6B03" w:rsidRDefault="00937209" w:rsidP="00F62E31">
            <w:pPr>
              <w:numPr>
                <w:ilvl w:val="0"/>
                <w:numId w:val="10"/>
              </w:numPr>
              <w:ind w:hanging="289"/>
              <w:jc w:val="both"/>
              <w:rPr>
                <w:szCs w:val="24"/>
              </w:rPr>
            </w:pPr>
            <w:r w:rsidRPr="004A6B03">
              <w:rPr>
                <w:szCs w:val="24"/>
              </w:rPr>
              <w:t>Solicitantul trebuie să nu fie în insolvență sau în incapacitate de plată;</w:t>
            </w:r>
          </w:p>
          <w:p w14:paraId="37378A2A" w14:textId="77777777" w:rsidR="00937209" w:rsidRPr="004A6B03" w:rsidRDefault="00937209" w:rsidP="00F62E31">
            <w:pPr>
              <w:numPr>
                <w:ilvl w:val="0"/>
                <w:numId w:val="10"/>
              </w:numPr>
              <w:ind w:hanging="289"/>
              <w:jc w:val="both"/>
              <w:rPr>
                <w:szCs w:val="24"/>
              </w:rPr>
            </w:pPr>
            <w:r w:rsidRPr="004A6B03">
              <w:rPr>
                <w:szCs w:val="24"/>
              </w:rPr>
              <w:t>Investiția trebuie să se încadreze în cel puțin una din tipurile de acțiuni eligibile sprijinite prin măsură;</w:t>
            </w:r>
          </w:p>
          <w:p w14:paraId="68BC41C6" w14:textId="77777777" w:rsidR="00937209" w:rsidRPr="004A6B03" w:rsidRDefault="00937209" w:rsidP="00F62E31">
            <w:pPr>
              <w:numPr>
                <w:ilvl w:val="0"/>
                <w:numId w:val="10"/>
              </w:numPr>
              <w:ind w:hanging="289"/>
              <w:jc w:val="both"/>
              <w:rPr>
                <w:szCs w:val="24"/>
              </w:rPr>
            </w:pPr>
            <w:r w:rsidRPr="004A6B03">
              <w:rPr>
                <w:szCs w:val="24"/>
              </w:rPr>
              <w:t>Investiția trebuie să se realizeze în spațiul rural;</w:t>
            </w:r>
          </w:p>
          <w:p w14:paraId="193444F0" w14:textId="77777777" w:rsidR="00937209" w:rsidRPr="004A6B03" w:rsidRDefault="00937209" w:rsidP="00F62E31">
            <w:pPr>
              <w:numPr>
                <w:ilvl w:val="0"/>
                <w:numId w:val="10"/>
              </w:numPr>
              <w:ind w:hanging="289"/>
              <w:jc w:val="both"/>
              <w:rPr>
                <w:szCs w:val="24"/>
              </w:rPr>
            </w:pPr>
            <w:r w:rsidRPr="004A6B03">
              <w:rPr>
                <w:szCs w:val="24"/>
              </w:rPr>
              <w:t>Investiția trebuie să fie în corelare cu orice strategie de dezvoltare națională/regională/județeană/locală aprobată, corespunzătoare domeniului de intervenție;</w:t>
            </w:r>
          </w:p>
          <w:p w14:paraId="05457645" w14:textId="77777777" w:rsidR="00937209" w:rsidRPr="004A6B03" w:rsidRDefault="00937209" w:rsidP="00F62E31">
            <w:pPr>
              <w:numPr>
                <w:ilvl w:val="0"/>
                <w:numId w:val="10"/>
              </w:numPr>
              <w:ind w:hanging="289"/>
              <w:jc w:val="both"/>
              <w:rPr>
                <w:szCs w:val="24"/>
              </w:rPr>
            </w:pPr>
            <w:r w:rsidRPr="004A6B03">
              <w:rPr>
                <w:szCs w:val="24"/>
              </w:rPr>
              <w:t>Investiția trebuie să respecte Planul Urbanistic General;</w:t>
            </w:r>
          </w:p>
          <w:p w14:paraId="54D6E8B1" w14:textId="77777777" w:rsidR="00937209" w:rsidRPr="004A6B03" w:rsidRDefault="00937209" w:rsidP="00F62E31">
            <w:pPr>
              <w:numPr>
                <w:ilvl w:val="0"/>
                <w:numId w:val="10"/>
              </w:numPr>
              <w:ind w:hanging="289"/>
              <w:jc w:val="both"/>
              <w:rPr>
                <w:szCs w:val="24"/>
              </w:rPr>
            </w:pPr>
            <w:r w:rsidRPr="004A6B03">
              <w:rPr>
                <w:szCs w:val="24"/>
              </w:rPr>
              <w:t>Investiția trebuie să demonstreze necesitatea, oportunitatea și potențialul economic al acesteia</w:t>
            </w:r>
          </w:p>
          <w:p w14:paraId="53A9ADE9" w14:textId="77777777" w:rsidR="00937209" w:rsidRPr="004A6B03" w:rsidRDefault="00937209" w:rsidP="00F62E31">
            <w:pPr>
              <w:pStyle w:val="Listparagraf"/>
              <w:widowControl w:val="0"/>
              <w:ind w:left="567"/>
              <w:rPr>
                <w:b/>
                <w:spacing w:val="-4"/>
                <w:sz w:val="10"/>
                <w:szCs w:val="10"/>
                <w:highlight w:val="yellow"/>
              </w:rPr>
            </w:pPr>
          </w:p>
          <w:p w14:paraId="2F8194CB"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Criterii de selecție</w:t>
            </w:r>
          </w:p>
          <w:p w14:paraId="1935FEB9" w14:textId="77777777" w:rsidR="00937209" w:rsidRPr="004A6B03" w:rsidRDefault="00937209" w:rsidP="00F62E31">
            <w:pPr>
              <w:pStyle w:val="Listparagraf"/>
              <w:widowControl w:val="0"/>
              <w:rPr>
                <w:b/>
                <w:spacing w:val="-4"/>
                <w:sz w:val="10"/>
                <w:szCs w:val="10"/>
              </w:rPr>
            </w:pPr>
          </w:p>
          <w:p w14:paraId="4779C3EB" w14:textId="77777777" w:rsidR="00937209" w:rsidRPr="004A6B03" w:rsidRDefault="00937209" w:rsidP="00F62E31">
            <w:pPr>
              <w:numPr>
                <w:ilvl w:val="0"/>
                <w:numId w:val="7"/>
              </w:numPr>
              <w:ind w:left="567" w:hanging="283"/>
              <w:jc w:val="both"/>
              <w:rPr>
                <w:spacing w:val="-4"/>
              </w:rPr>
            </w:pPr>
            <w:r w:rsidRPr="004A6B03">
              <w:rPr>
                <w:spacing w:val="-4"/>
              </w:rPr>
              <w:t>Principiul gradului de acoperire a populației deservite;</w:t>
            </w:r>
          </w:p>
          <w:p w14:paraId="255DD781" w14:textId="77777777" w:rsidR="00937209" w:rsidRPr="004A6B03" w:rsidRDefault="00937209" w:rsidP="00F62E31">
            <w:pPr>
              <w:numPr>
                <w:ilvl w:val="0"/>
                <w:numId w:val="7"/>
              </w:numPr>
              <w:ind w:left="567" w:hanging="283"/>
              <w:jc w:val="both"/>
              <w:rPr>
                <w:spacing w:val="-4"/>
              </w:rPr>
            </w:pPr>
            <w:r w:rsidRPr="004A6B03">
              <w:rPr>
                <w:spacing w:val="-4"/>
              </w:rPr>
              <w:t xml:space="preserve">Principiul </w:t>
            </w:r>
            <w:proofErr w:type="spellStart"/>
            <w:r w:rsidRPr="004A6B03">
              <w:rPr>
                <w:spacing w:val="-4"/>
              </w:rPr>
              <w:t>prioritizării</w:t>
            </w:r>
            <w:proofErr w:type="spellEnd"/>
            <w:r w:rsidRPr="004A6B03">
              <w:rPr>
                <w:spacing w:val="-4"/>
              </w:rPr>
              <w:t xml:space="preserve"> tipului de investiție în funcție de gradul de dezvoltare </w:t>
            </w:r>
            <w:proofErr w:type="spellStart"/>
            <w:r w:rsidRPr="004A6B03">
              <w:rPr>
                <w:spacing w:val="-4"/>
              </w:rPr>
              <w:t>socio</w:t>
            </w:r>
            <w:proofErr w:type="spellEnd"/>
            <w:r w:rsidRPr="004A6B03">
              <w:rPr>
                <w:spacing w:val="-4"/>
              </w:rPr>
              <w:t>-economică a zonei determinat în baza studiilor de specialitate;</w:t>
            </w:r>
          </w:p>
          <w:p w14:paraId="1C212E22" w14:textId="77777777" w:rsidR="00937209" w:rsidRPr="004A6B03" w:rsidRDefault="00937209" w:rsidP="00F62E31">
            <w:pPr>
              <w:numPr>
                <w:ilvl w:val="0"/>
                <w:numId w:val="7"/>
              </w:numPr>
              <w:ind w:left="567" w:hanging="283"/>
              <w:jc w:val="both"/>
              <w:rPr>
                <w:spacing w:val="-4"/>
              </w:rPr>
            </w:pPr>
            <w:r w:rsidRPr="004A6B03">
              <w:rPr>
                <w:spacing w:val="-4"/>
              </w:rPr>
              <w:t>Principiul accesării anterioare de fonduri nerambursabile pentru infrastructură educațională și/sau socială;</w:t>
            </w:r>
          </w:p>
          <w:p w14:paraId="3FF37FA8" w14:textId="77777777" w:rsidR="00937209" w:rsidRPr="004A6B03" w:rsidRDefault="00937209" w:rsidP="00F62E31">
            <w:pPr>
              <w:numPr>
                <w:ilvl w:val="0"/>
                <w:numId w:val="7"/>
              </w:numPr>
              <w:ind w:left="567" w:hanging="283"/>
              <w:jc w:val="both"/>
              <w:rPr>
                <w:spacing w:val="-4"/>
              </w:rPr>
            </w:pPr>
            <w:r w:rsidRPr="004A6B03">
              <w:rPr>
                <w:spacing w:val="-4"/>
              </w:rPr>
              <w:t>Principiul densității populației deservite;</w:t>
            </w:r>
          </w:p>
          <w:p w14:paraId="7B75176F" w14:textId="77777777" w:rsidR="00937209" w:rsidRPr="004A6B03" w:rsidRDefault="00937209" w:rsidP="00F62E31">
            <w:pPr>
              <w:ind w:firstLine="426"/>
              <w:jc w:val="both"/>
              <w:rPr>
                <w:spacing w:val="-4"/>
              </w:rPr>
            </w:pPr>
            <w:r w:rsidRPr="004A6B03">
              <w:rPr>
                <w:spacing w:val="-4"/>
              </w:rPr>
              <w:lastRenderedPageBreak/>
              <w:t>Principiile de selecție vor fi detaliate suplimentar în legislația națională subsecventă și vor avea în vedere prevederile art. 49 al R(UE) nr. 1305/2013 urmărind să asigure tratamentul egal al solicitanților, o mai bună utilizare a resurselor financiare și direcționarea acestora în conformitate cu prioritățile Uniunii în materie de dezvoltare rurală. De asemenea, principiile de selecție vor asigura dezvoltarea echilibrată a agriculturii din România, ponderea criteriilor de selecție realizându-se în funcție de evoluția programului și de nivelul de dezvoltare a sectoarelor prioritare identificate în strategia programului.</w:t>
            </w:r>
          </w:p>
          <w:p w14:paraId="5611017F" w14:textId="77777777" w:rsidR="00937209" w:rsidRPr="004A6B03" w:rsidRDefault="00937209" w:rsidP="00F62E31">
            <w:pPr>
              <w:pStyle w:val="Listparagraf"/>
              <w:widowControl w:val="0"/>
              <w:rPr>
                <w:spacing w:val="-4"/>
                <w:sz w:val="10"/>
                <w:szCs w:val="10"/>
              </w:rPr>
            </w:pPr>
          </w:p>
          <w:p w14:paraId="65734EDC"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Sume (aplicabile) și rata sprijinului:</w:t>
            </w:r>
          </w:p>
          <w:p w14:paraId="13A53314" w14:textId="77777777" w:rsidR="00937209" w:rsidRPr="004A6B03" w:rsidRDefault="00937209" w:rsidP="00F62E31">
            <w:pPr>
              <w:pStyle w:val="Listparagraf"/>
              <w:widowControl w:val="0"/>
              <w:rPr>
                <w:b/>
                <w:spacing w:val="-4"/>
                <w:sz w:val="10"/>
                <w:szCs w:val="10"/>
              </w:rPr>
            </w:pPr>
          </w:p>
          <w:p w14:paraId="43A541FC" w14:textId="77777777" w:rsidR="00937209" w:rsidRPr="004A6B03" w:rsidRDefault="00937209" w:rsidP="00F62E31">
            <w:pPr>
              <w:ind w:left="284"/>
              <w:jc w:val="both"/>
              <w:rPr>
                <w:b/>
                <w:bCs/>
                <w:spacing w:val="-4"/>
                <w:szCs w:val="24"/>
              </w:rPr>
            </w:pPr>
            <w:r w:rsidRPr="004A6B03">
              <w:rPr>
                <w:spacing w:val="-4"/>
                <w:szCs w:val="24"/>
              </w:rPr>
              <w:t xml:space="preserve">În cazul investițiilor negeneratoare de venit aplicate de autoritățile publice locale, ONG-uri și/sau GAL, sprijinul public nerambursabil acordat în cadrul măsurii este </w:t>
            </w:r>
            <w:r w:rsidRPr="004A6B03">
              <w:rPr>
                <w:b/>
                <w:bCs/>
                <w:spacing w:val="-4"/>
                <w:szCs w:val="24"/>
              </w:rPr>
              <w:t>de 100% din totalul cheltuielilor eligibile,</w:t>
            </w:r>
            <w:r w:rsidRPr="004A6B03">
              <w:rPr>
                <w:spacing w:val="-4"/>
                <w:szCs w:val="24"/>
              </w:rPr>
              <w:t xml:space="preserve"> dar fără a depăși </w:t>
            </w:r>
            <w:r w:rsidRPr="004A6B03">
              <w:rPr>
                <w:b/>
                <w:bCs/>
                <w:spacing w:val="-4"/>
                <w:szCs w:val="24"/>
              </w:rPr>
              <w:t>100.000 Euro/proiect;</w:t>
            </w:r>
          </w:p>
          <w:p w14:paraId="35E13178" w14:textId="77777777" w:rsidR="00937209" w:rsidRPr="004A6B03" w:rsidRDefault="00937209" w:rsidP="00F62E31">
            <w:pPr>
              <w:ind w:left="284"/>
              <w:jc w:val="both"/>
              <w:rPr>
                <w:b/>
                <w:bCs/>
                <w:spacing w:val="-4"/>
                <w:szCs w:val="24"/>
              </w:rPr>
            </w:pPr>
            <w:r w:rsidRPr="004A6B03">
              <w:rPr>
                <w:spacing w:val="-4"/>
                <w:szCs w:val="24"/>
              </w:rPr>
              <w:t xml:space="preserve">În cazul investițiilor generatoare de venit, aplicate de ONG-uri și care vizează infrastructura educațională (grădinițe) și/sau socială (creșe și infrastructură de tip </w:t>
            </w:r>
            <w:proofErr w:type="spellStart"/>
            <w:r w:rsidRPr="004A6B03">
              <w:rPr>
                <w:spacing w:val="-4"/>
                <w:szCs w:val="24"/>
              </w:rPr>
              <w:t>after-school</w:t>
            </w:r>
            <w:proofErr w:type="spellEnd"/>
            <w:r w:rsidRPr="004A6B03">
              <w:rPr>
                <w:spacing w:val="-4"/>
                <w:szCs w:val="24"/>
              </w:rPr>
              <w:t>) sprijinul public nerambursabil acordat în cadrul măsurii este de 80</w:t>
            </w:r>
            <w:r w:rsidRPr="004A6B03">
              <w:rPr>
                <w:b/>
                <w:bCs/>
                <w:spacing w:val="-4"/>
                <w:szCs w:val="24"/>
              </w:rPr>
              <w:t>% din totalul cheltuielilor eligibile,</w:t>
            </w:r>
            <w:r w:rsidRPr="004A6B03">
              <w:rPr>
                <w:spacing w:val="-4"/>
                <w:szCs w:val="24"/>
              </w:rPr>
              <w:t xml:space="preserve"> dar fără a depăși </w:t>
            </w:r>
            <w:r w:rsidRPr="004A6B03">
              <w:rPr>
                <w:b/>
                <w:bCs/>
                <w:spacing w:val="-4"/>
                <w:szCs w:val="24"/>
              </w:rPr>
              <w:t>100.000 Euro/proiect.</w:t>
            </w:r>
          </w:p>
          <w:p w14:paraId="1B33A907" w14:textId="77777777" w:rsidR="00937209" w:rsidRPr="004A6B03" w:rsidRDefault="00937209" w:rsidP="00F62E31">
            <w:pPr>
              <w:ind w:left="284"/>
              <w:jc w:val="both"/>
              <w:rPr>
                <w:szCs w:val="24"/>
              </w:rPr>
            </w:pPr>
            <w:r w:rsidRPr="004A6B03">
              <w:rPr>
                <w:spacing w:val="-4"/>
                <w:szCs w:val="24"/>
              </w:rPr>
              <w:t xml:space="preserve">Sprijinul pentru proiectele generatoare de venit se va acorda conform Regulamentului (UE) nr. 1407/2013 privind aplicarea Art. 107 și 108 din Tratatul privind funcționarea Uniunii Europene ajutoarelor de </w:t>
            </w:r>
            <w:proofErr w:type="spellStart"/>
            <w:r w:rsidRPr="004A6B03">
              <w:rPr>
                <w:spacing w:val="-4"/>
                <w:szCs w:val="24"/>
              </w:rPr>
              <w:t>minimis</w:t>
            </w:r>
            <w:proofErr w:type="spellEnd"/>
            <w:r w:rsidRPr="004A6B03">
              <w:rPr>
                <w:spacing w:val="-4"/>
                <w:szCs w:val="24"/>
              </w:rPr>
              <w:t xml:space="preserve">, iar valoarea totală a ajutoarelor de </w:t>
            </w:r>
            <w:proofErr w:type="spellStart"/>
            <w:r w:rsidRPr="004A6B03">
              <w:rPr>
                <w:spacing w:val="-4"/>
                <w:szCs w:val="24"/>
              </w:rPr>
              <w:t>minimis</w:t>
            </w:r>
            <w:proofErr w:type="spellEnd"/>
            <w:r w:rsidRPr="004A6B03">
              <w:rPr>
                <w:spacing w:val="-4"/>
                <w:szCs w:val="24"/>
              </w:rPr>
              <w:t xml:space="preserve"> primite pe perioada a 3 ani fiscali de către un beneficiar nu va depăși plafonul maxim al ajutorului public de 200.000 Euro/beneficiar.</w:t>
            </w:r>
          </w:p>
          <w:p w14:paraId="27E8429E" w14:textId="77777777" w:rsidR="00937209" w:rsidRPr="004A6B03" w:rsidRDefault="00937209" w:rsidP="00F62E31">
            <w:pPr>
              <w:ind w:left="284"/>
              <w:jc w:val="both"/>
              <w:rPr>
                <w:spacing w:val="-4"/>
                <w:sz w:val="10"/>
                <w:szCs w:val="10"/>
              </w:rPr>
            </w:pPr>
          </w:p>
          <w:p w14:paraId="14506F68"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Indicatori de monitorizare</w:t>
            </w:r>
          </w:p>
          <w:p w14:paraId="6CCEB19C" w14:textId="77777777" w:rsidR="00937209" w:rsidRPr="004A6B03" w:rsidRDefault="00937209" w:rsidP="00F62E31">
            <w:pPr>
              <w:widowControl w:val="0"/>
              <w:rPr>
                <w:spacing w:val="-4"/>
                <w:sz w:val="10"/>
                <w:szCs w:val="10"/>
              </w:rPr>
            </w:pPr>
          </w:p>
          <w:p w14:paraId="50809CCA" w14:textId="77777777" w:rsidR="00937209" w:rsidRPr="004A6B03" w:rsidRDefault="00937209" w:rsidP="00F62E31">
            <w:pPr>
              <w:pStyle w:val="Listparagraf"/>
              <w:widowControl w:val="0"/>
              <w:numPr>
                <w:ilvl w:val="0"/>
                <w:numId w:val="2"/>
              </w:numPr>
              <w:ind w:left="851" w:hanging="261"/>
              <w:jc w:val="left"/>
              <w:rPr>
                <w:b/>
                <w:bCs/>
                <w:spacing w:val="-4"/>
              </w:rPr>
            </w:pPr>
            <w:r w:rsidRPr="004A6B03">
              <w:rPr>
                <w:spacing w:val="-4"/>
              </w:rPr>
              <w:t xml:space="preserve">Totalul cheltuielilor publice: </w:t>
            </w:r>
            <w:r w:rsidRPr="004A6B03">
              <w:rPr>
                <w:b/>
                <w:bCs/>
                <w:spacing w:val="-4"/>
              </w:rPr>
              <w:t xml:space="preserve"> </w:t>
            </w:r>
            <w:r>
              <w:rPr>
                <w:b/>
                <w:bCs/>
                <w:spacing w:val="-4"/>
              </w:rPr>
              <w:t xml:space="preserve">818.079,52 </w:t>
            </w:r>
            <w:r w:rsidRPr="004A6B03">
              <w:rPr>
                <w:b/>
                <w:bCs/>
                <w:spacing w:val="-4"/>
              </w:rPr>
              <w:t>Euro</w:t>
            </w:r>
            <w:r>
              <w:rPr>
                <w:b/>
                <w:bCs/>
                <w:spacing w:val="-4"/>
              </w:rPr>
              <w:t xml:space="preserve"> </w:t>
            </w:r>
          </w:p>
          <w:p w14:paraId="710BD99B" w14:textId="77777777" w:rsidR="00937209" w:rsidRPr="004A6B03" w:rsidRDefault="00937209" w:rsidP="00F62E31">
            <w:pPr>
              <w:pStyle w:val="Listparagraf"/>
              <w:widowControl w:val="0"/>
              <w:numPr>
                <w:ilvl w:val="0"/>
                <w:numId w:val="2"/>
              </w:numPr>
              <w:ind w:left="851" w:hanging="261"/>
              <w:jc w:val="left"/>
              <w:rPr>
                <w:b/>
                <w:bCs/>
                <w:spacing w:val="-4"/>
              </w:rPr>
            </w:pPr>
            <w:r w:rsidRPr="004A6B03">
              <w:rPr>
                <w:spacing w:val="-4"/>
              </w:rPr>
              <w:t xml:space="preserve">Populația netă care beneficiază de servicii/infrastructuri îmbunătățite: </w:t>
            </w:r>
            <w:r w:rsidRPr="004A6B03">
              <w:rPr>
                <w:b/>
                <w:bCs/>
                <w:spacing w:val="-4"/>
              </w:rPr>
              <w:t>10.000 locuitori</w:t>
            </w:r>
          </w:p>
          <w:p w14:paraId="6EA8028C" w14:textId="77777777" w:rsidR="00937209" w:rsidRPr="004A6B03" w:rsidRDefault="00937209" w:rsidP="00F62E31">
            <w:pPr>
              <w:pStyle w:val="Listparagraf"/>
              <w:widowControl w:val="0"/>
              <w:numPr>
                <w:ilvl w:val="0"/>
                <w:numId w:val="2"/>
              </w:numPr>
              <w:ind w:left="851" w:hanging="261"/>
              <w:jc w:val="left"/>
              <w:rPr>
                <w:b/>
                <w:bCs/>
                <w:spacing w:val="-4"/>
              </w:rPr>
            </w:pPr>
            <w:r w:rsidRPr="004A6B03">
              <w:rPr>
                <w:spacing w:val="-4"/>
              </w:rPr>
              <w:t xml:space="preserve">Locuri de muncă nou-create: </w:t>
            </w:r>
            <w:r w:rsidRPr="004A6B03">
              <w:rPr>
                <w:b/>
                <w:bCs/>
                <w:spacing w:val="-4"/>
              </w:rPr>
              <w:t>1</w:t>
            </w:r>
          </w:p>
          <w:p w14:paraId="3E769CC9" w14:textId="77777777" w:rsidR="00937209" w:rsidRPr="004A6B03" w:rsidRDefault="00937209" w:rsidP="00F62E31">
            <w:pPr>
              <w:widowControl w:val="0"/>
              <w:ind w:left="590"/>
              <w:rPr>
                <w:b/>
                <w:bCs/>
                <w:sz w:val="10"/>
                <w:szCs w:val="10"/>
              </w:rPr>
            </w:pPr>
          </w:p>
          <w:p w14:paraId="6769A275" w14:textId="77777777" w:rsidR="00937209" w:rsidRPr="004A6B03" w:rsidRDefault="00937209" w:rsidP="00F62E31">
            <w:pPr>
              <w:widowControl w:val="0"/>
              <w:ind w:left="590"/>
              <w:rPr>
                <w:b/>
                <w:bCs/>
              </w:rPr>
            </w:pPr>
            <w:r w:rsidRPr="004A6B03">
              <w:rPr>
                <w:b/>
                <w:bCs/>
              </w:rPr>
              <w:t xml:space="preserve">Indicator specific LEADER: </w:t>
            </w:r>
            <w:r w:rsidRPr="004A6B03">
              <w:t xml:space="preserve">Locuri de muncă nou create: </w:t>
            </w:r>
            <w:r w:rsidRPr="004A6B03">
              <w:rPr>
                <w:b/>
                <w:bCs/>
              </w:rPr>
              <w:t>1</w:t>
            </w:r>
          </w:p>
          <w:p w14:paraId="5A8A61BB" w14:textId="77777777" w:rsidR="00937209" w:rsidRPr="004A6B03" w:rsidRDefault="00937209" w:rsidP="00F62E31">
            <w:pPr>
              <w:widowControl w:val="0"/>
              <w:ind w:left="590"/>
            </w:pPr>
            <w:r w:rsidRPr="004A6B03">
              <w:rPr>
                <w:b/>
                <w:bCs/>
              </w:rPr>
              <w:t xml:space="preserve">Indicator specific LEADER: </w:t>
            </w:r>
            <w:r w:rsidRPr="004A6B03">
              <w:t xml:space="preserve">Locuri de muncă nou create la nivelul tuturor măsurilor din SDL: </w:t>
            </w:r>
            <w:r w:rsidRPr="004A6B03">
              <w:rPr>
                <w:b/>
                <w:bCs/>
              </w:rPr>
              <w:t>19</w:t>
            </w:r>
          </w:p>
        </w:tc>
      </w:tr>
      <w:bookmarkEnd w:id="0"/>
    </w:tbl>
    <w:p w14:paraId="27C6A796" w14:textId="71F49F5E" w:rsidR="00C4172F" w:rsidRPr="00387A6E" w:rsidRDefault="00C4172F" w:rsidP="00937209">
      <w:pPr>
        <w:widowControl w:val="0"/>
        <w:jc w:val="center"/>
        <w:rPr>
          <w:b/>
          <w:bCs/>
        </w:rPr>
      </w:pPr>
    </w:p>
    <w:sectPr w:rsidR="00C4172F" w:rsidRPr="00387A6E" w:rsidSect="00C4172F">
      <w:headerReference w:type="default" r:id="rId7"/>
      <w:pgSz w:w="11906" w:h="16838"/>
      <w:pgMar w:top="274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9032E" w14:textId="77777777" w:rsidR="00402745" w:rsidRDefault="00402745" w:rsidP="00C4172F">
      <w:pPr>
        <w:spacing w:line="240" w:lineRule="auto"/>
      </w:pPr>
      <w:r>
        <w:separator/>
      </w:r>
    </w:p>
  </w:endnote>
  <w:endnote w:type="continuationSeparator" w:id="0">
    <w:p w14:paraId="338DE3FD" w14:textId="77777777" w:rsidR="00402745" w:rsidRDefault="00402745" w:rsidP="00C41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E7563" w14:textId="77777777" w:rsidR="00402745" w:rsidRDefault="00402745" w:rsidP="00C4172F">
      <w:pPr>
        <w:spacing w:line="240" w:lineRule="auto"/>
      </w:pPr>
      <w:r>
        <w:separator/>
      </w:r>
    </w:p>
  </w:footnote>
  <w:footnote w:type="continuationSeparator" w:id="0">
    <w:p w14:paraId="1B437144" w14:textId="77777777" w:rsidR="00402745" w:rsidRDefault="00402745" w:rsidP="00C41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E4E2" w14:textId="77777777" w:rsidR="00C4172F" w:rsidRDefault="00C4172F" w:rsidP="00C4172F">
    <w:pPr>
      <w:pStyle w:val="Antet"/>
    </w:pPr>
    <w:r>
      <w:rPr>
        <w:noProof/>
      </w:rPr>
      <w:drawing>
        <wp:anchor distT="0" distB="0" distL="114300" distR="114300" simplePos="0" relativeHeight="251663360" behindDoc="0" locked="0" layoutInCell="1" allowOverlap="1" wp14:anchorId="737C7093" wp14:editId="07F7B7D5">
          <wp:simplePos x="0" y="0"/>
          <wp:positionH relativeFrom="column">
            <wp:posOffset>4100195</wp:posOffset>
          </wp:positionH>
          <wp:positionV relativeFrom="paragraph">
            <wp:posOffset>150495</wp:posOffset>
          </wp:positionV>
          <wp:extent cx="615950" cy="781685"/>
          <wp:effectExtent l="0" t="0" r="0" b="0"/>
          <wp:wrapNone/>
          <wp:docPr id="36" name="Picture 36"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55426BE" wp14:editId="485F21FC">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04A7AE05" wp14:editId="2FCBB7C1">
          <wp:simplePos x="0" y="0"/>
          <wp:positionH relativeFrom="column">
            <wp:posOffset>1228725</wp:posOffset>
          </wp:positionH>
          <wp:positionV relativeFrom="paragraph">
            <wp:posOffset>104140</wp:posOffset>
          </wp:positionV>
          <wp:extent cx="828040" cy="828040"/>
          <wp:effectExtent l="0" t="0" r="0" b="0"/>
          <wp:wrapNone/>
          <wp:docPr id="38" name="Picture 38"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5553AF6" wp14:editId="21C3ACA9">
          <wp:simplePos x="0" y="0"/>
          <wp:positionH relativeFrom="column">
            <wp:posOffset>2633980</wp:posOffset>
          </wp:positionH>
          <wp:positionV relativeFrom="paragraph">
            <wp:posOffset>137795</wp:posOffset>
          </wp:positionV>
          <wp:extent cx="899795" cy="758825"/>
          <wp:effectExtent l="0" t="0" r="0" b="3175"/>
          <wp:wrapNone/>
          <wp:docPr id="39" name="Picture 39"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AC39932" wp14:editId="6CD91024">
          <wp:simplePos x="0" y="0"/>
          <wp:positionH relativeFrom="column">
            <wp:posOffset>-222885</wp:posOffset>
          </wp:positionH>
          <wp:positionV relativeFrom="paragraph">
            <wp:posOffset>166370</wp:posOffset>
          </wp:positionV>
          <wp:extent cx="899795" cy="784225"/>
          <wp:effectExtent l="0" t="0" r="0" b="0"/>
          <wp:wrapNone/>
          <wp:docPr id="40" name="Picture 40"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15D1C" w14:textId="77777777" w:rsidR="00C4172F" w:rsidRDefault="00C4172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1E0C"/>
    <w:multiLevelType w:val="hybridMultilevel"/>
    <w:tmpl w:val="BB822166"/>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2DC34EC"/>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226AAB"/>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45465A"/>
    <w:multiLevelType w:val="hybridMultilevel"/>
    <w:tmpl w:val="000622DA"/>
    <w:lvl w:ilvl="0" w:tplc="7BB201EC">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A8130A"/>
    <w:multiLevelType w:val="hybridMultilevel"/>
    <w:tmpl w:val="1764A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DEC7BAD"/>
    <w:multiLevelType w:val="hybridMultilevel"/>
    <w:tmpl w:val="E3D0221C"/>
    <w:lvl w:ilvl="0" w:tplc="7BB201EC">
      <w:start w:val="1"/>
      <w:numFmt w:val="bullet"/>
      <w:lvlText w:val="-"/>
      <w:lvlJc w:val="left"/>
      <w:pPr>
        <w:ind w:left="1440" w:hanging="360"/>
      </w:pPr>
      <w:rPr>
        <w:rFonts w:ascii="Trebuchet MS" w:eastAsiaTheme="minorHAnsi" w:hAnsi="Trebuchet MS" w:cstheme="minorBidi"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15:restartNumberingAfterBreak="0">
    <w:nsid w:val="6D8F57B4"/>
    <w:multiLevelType w:val="hybridMultilevel"/>
    <w:tmpl w:val="C3CCFDE0"/>
    <w:lvl w:ilvl="0" w:tplc="7BB201EC">
      <w:start w:val="1"/>
      <w:numFmt w:val="bullet"/>
      <w:lvlText w:val="-"/>
      <w:lvlJc w:val="left"/>
      <w:pPr>
        <w:ind w:left="1080" w:hanging="360"/>
      </w:pPr>
      <w:rPr>
        <w:rFonts w:ascii="Trebuchet MS" w:eastAsiaTheme="minorHAnsi" w:hAnsi="Trebuchet MS"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6E50407E"/>
    <w:multiLevelType w:val="hybridMultilevel"/>
    <w:tmpl w:val="BE66041E"/>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22305E2"/>
    <w:multiLevelType w:val="hybridMultilevel"/>
    <w:tmpl w:val="722305E2"/>
    <w:lvl w:ilvl="0" w:tplc="6C9C34E8">
      <w:start w:val="1"/>
      <w:numFmt w:val="bullet"/>
      <w:lvlText w:val=""/>
      <w:lvlJc w:val="left"/>
      <w:pPr>
        <w:ind w:left="720" w:hanging="360"/>
      </w:pPr>
      <w:rPr>
        <w:rFonts w:ascii="Symbol" w:hAnsi="Symbol"/>
      </w:rPr>
    </w:lvl>
    <w:lvl w:ilvl="1" w:tplc="FB385848">
      <w:start w:val="1"/>
      <w:numFmt w:val="bullet"/>
      <w:lvlText w:val="o"/>
      <w:lvlJc w:val="left"/>
      <w:pPr>
        <w:tabs>
          <w:tab w:val="num" w:pos="1440"/>
        </w:tabs>
        <w:ind w:left="1440" w:hanging="360"/>
      </w:pPr>
      <w:rPr>
        <w:rFonts w:ascii="Courier New" w:hAnsi="Courier New"/>
      </w:rPr>
    </w:lvl>
    <w:lvl w:ilvl="2" w:tplc="450C313A">
      <w:start w:val="1"/>
      <w:numFmt w:val="bullet"/>
      <w:lvlText w:val=""/>
      <w:lvlJc w:val="left"/>
      <w:pPr>
        <w:tabs>
          <w:tab w:val="num" w:pos="2160"/>
        </w:tabs>
        <w:ind w:left="2160" w:hanging="360"/>
      </w:pPr>
      <w:rPr>
        <w:rFonts w:ascii="Wingdings" w:hAnsi="Wingdings"/>
      </w:rPr>
    </w:lvl>
    <w:lvl w:ilvl="3" w:tplc="0B4477F2">
      <w:start w:val="1"/>
      <w:numFmt w:val="bullet"/>
      <w:lvlText w:val=""/>
      <w:lvlJc w:val="left"/>
      <w:pPr>
        <w:tabs>
          <w:tab w:val="num" w:pos="2880"/>
        </w:tabs>
        <w:ind w:left="2880" w:hanging="360"/>
      </w:pPr>
      <w:rPr>
        <w:rFonts w:ascii="Symbol" w:hAnsi="Symbol"/>
      </w:rPr>
    </w:lvl>
    <w:lvl w:ilvl="4" w:tplc="DFE4C4C0">
      <w:start w:val="1"/>
      <w:numFmt w:val="bullet"/>
      <w:lvlText w:val="o"/>
      <w:lvlJc w:val="left"/>
      <w:pPr>
        <w:tabs>
          <w:tab w:val="num" w:pos="3600"/>
        </w:tabs>
        <w:ind w:left="3600" w:hanging="360"/>
      </w:pPr>
      <w:rPr>
        <w:rFonts w:ascii="Courier New" w:hAnsi="Courier New"/>
      </w:rPr>
    </w:lvl>
    <w:lvl w:ilvl="5" w:tplc="B0265210">
      <w:start w:val="1"/>
      <w:numFmt w:val="bullet"/>
      <w:lvlText w:val=""/>
      <w:lvlJc w:val="left"/>
      <w:pPr>
        <w:tabs>
          <w:tab w:val="num" w:pos="4320"/>
        </w:tabs>
        <w:ind w:left="4320" w:hanging="360"/>
      </w:pPr>
      <w:rPr>
        <w:rFonts w:ascii="Wingdings" w:hAnsi="Wingdings"/>
      </w:rPr>
    </w:lvl>
    <w:lvl w:ilvl="6" w:tplc="91A00AA0">
      <w:start w:val="1"/>
      <w:numFmt w:val="bullet"/>
      <w:lvlText w:val=""/>
      <w:lvlJc w:val="left"/>
      <w:pPr>
        <w:tabs>
          <w:tab w:val="num" w:pos="5040"/>
        </w:tabs>
        <w:ind w:left="5040" w:hanging="360"/>
      </w:pPr>
      <w:rPr>
        <w:rFonts w:ascii="Symbol" w:hAnsi="Symbol"/>
      </w:rPr>
    </w:lvl>
    <w:lvl w:ilvl="7" w:tplc="F0BC08C0">
      <w:start w:val="1"/>
      <w:numFmt w:val="bullet"/>
      <w:lvlText w:val="o"/>
      <w:lvlJc w:val="left"/>
      <w:pPr>
        <w:tabs>
          <w:tab w:val="num" w:pos="5760"/>
        </w:tabs>
        <w:ind w:left="5760" w:hanging="360"/>
      </w:pPr>
      <w:rPr>
        <w:rFonts w:ascii="Courier New" w:hAnsi="Courier New"/>
      </w:rPr>
    </w:lvl>
    <w:lvl w:ilvl="8" w:tplc="0582C5B2">
      <w:start w:val="1"/>
      <w:numFmt w:val="bullet"/>
      <w:lvlText w:val=""/>
      <w:lvlJc w:val="left"/>
      <w:pPr>
        <w:tabs>
          <w:tab w:val="num" w:pos="6480"/>
        </w:tabs>
        <w:ind w:left="6480" w:hanging="360"/>
      </w:pPr>
      <w:rPr>
        <w:rFonts w:ascii="Wingdings" w:hAnsi="Wingdings"/>
      </w:rPr>
    </w:lvl>
  </w:abstractNum>
  <w:abstractNum w:abstractNumId="9" w15:restartNumberingAfterBreak="0">
    <w:nsid w:val="722305FB"/>
    <w:multiLevelType w:val="hybridMultilevel"/>
    <w:tmpl w:val="722305FB"/>
    <w:lvl w:ilvl="0" w:tplc="DBC25D66">
      <w:start w:val="1"/>
      <w:numFmt w:val="bullet"/>
      <w:lvlText w:val=""/>
      <w:lvlJc w:val="left"/>
      <w:pPr>
        <w:ind w:left="720" w:hanging="360"/>
      </w:pPr>
      <w:rPr>
        <w:rFonts w:ascii="Symbol" w:hAnsi="Symbol"/>
      </w:rPr>
    </w:lvl>
    <w:lvl w:ilvl="1" w:tplc="660C52F8">
      <w:start w:val="1"/>
      <w:numFmt w:val="bullet"/>
      <w:lvlText w:val="o"/>
      <w:lvlJc w:val="left"/>
      <w:pPr>
        <w:tabs>
          <w:tab w:val="num" w:pos="1440"/>
        </w:tabs>
        <w:ind w:left="1440" w:hanging="360"/>
      </w:pPr>
      <w:rPr>
        <w:rFonts w:ascii="Courier New" w:hAnsi="Courier New"/>
      </w:rPr>
    </w:lvl>
    <w:lvl w:ilvl="2" w:tplc="4D60E264">
      <w:start w:val="1"/>
      <w:numFmt w:val="bullet"/>
      <w:lvlText w:val=""/>
      <w:lvlJc w:val="left"/>
      <w:pPr>
        <w:tabs>
          <w:tab w:val="num" w:pos="2160"/>
        </w:tabs>
        <w:ind w:left="2160" w:hanging="360"/>
      </w:pPr>
      <w:rPr>
        <w:rFonts w:ascii="Wingdings" w:hAnsi="Wingdings"/>
      </w:rPr>
    </w:lvl>
    <w:lvl w:ilvl="3" w:tplc="B798BDEC">
      <w:start w:val="1"/>
      <w:numFmt w:val="bullet"/>
      <w:lvlText w:val=""/>
      <w:lvlJc w:val="left"/>
      <w:pPr>
        <w:tabs>
          <w:tab w:val="num" w:pos="2880"/>
        </w:tabs>
        <w:ind w:left="2880" w:hanging="360"/>
      </w:pPr>
      <w:rPr>
        <w:rFonts w:ascii="Symbol" w:hAnsi="Symbol"/>
      </w:rPr>
    </w:lvl>
    <w:lvl w:ilvl="4" w:tplc="8EE43A08">
      <w:start w:val="1"/>
      <w:numFmt w:val="bullet"/>
      <w:lvlText w:val="o"/>
      <w:lvlJc w:val="left"/>
      <w:pPr>
        <w:tabs>
          <w:tab w:val="num" w:pos="3600"/>
        </w:tabs>
        <w:ind w:left="3600" w:hanging="360"/>
      </w:pPr>
      <w:rPr>
        <w:rFonts w:ascii="Courier New" w:hAnsi="Courier New"/>
      </w:rPr>
    </w:lvl>
    <w:lvl w:ilvl="5" w:tplc="A900D4F8">
      <w:start w:val="1"/>
      <w:numFmt w:val="bullet"/>
      <w:lvlText w:val=""/>
      <w:lvlJc w:val="left"/>
      <w:pPr>
        <w:tabs>
          <w:tab w:val="num" w:pos="4320"/>
        </w:tabs>
        <w:ind w:left="4320" w:hanging="360"/>
      </w:pPr>
      <w:rPr>
        <w:rFonts w:ascii="Wingdings" w:hAnsi="Wingdings"/>
      </w:rPr>
    </w:lvl>
    <w:lvl w:ilvl="6" w:tplc="EA904A72">
      <w:start w:val="1"/>
      <w:numFmt w:val="bullet"/>
      <w:lvlText w:val=""/>
      <w:lvlJc w:val="left"/>
      <w:pPr>
        <w:tabs>
          <w:tab w:val="num" w:pos="5040"/>
        </w:tabs>
        <w:ind w:left="5040" w:hanging="360"/>
      </w:pPr>
      <w:rPr>
        <w:rFonts w:ascii="Symbol" w:hAnsi="Symbol"/>
      </w:rPr>
    </w:lvl>
    <w:lvl w:ilvl="7" w:tplc="54944610">
      <w:start w:val="1"/>
      <w:numFmt w:val="bullet"/>
      <w:lvlText w:val="o"/>
      <w:lvlJc w:val="left"/>
      <w:pPr>
        <w:tabs>
          <w:tab w:val="num" w:pos="5760"/>
        </w:tabs>
        <w:ind w:left="5760" w:hanging="360"/>
      </w:pPr>
      <w:rPr>
        <w:rFonts w:ascii="Courier New" w:hAnsi="Courier New"/>
      </w:rPr>
    </w:lvl>
    <w:lvl w:ilvl="8" w:tplc="6B2251EA">
      <w:start w:val="1"/>
      <w:numFmt w:val="bullet"/>
      <w:lvlText w:val=""/>
      <w:lvlJc w:val="left"/>
      <w:pPr>
        <w:tabs>
          <w:tab w:val="num" w:pos="6480"/>
        </w:tabs>
        <w:ind w:left="6480" w:hanging="360"/>
      </w:pPr>
      <w:rPr>
        <w:rFonts w:ascii="Wingdings" w:hAnsi="Wingdings"/>
      </w:rPr>
    </w:lvl>
  </w:abstractNum>
  <w:abstractNum w:abstractNumId="10" w15:restartNumberingAfterBreak="0">
    <w:nsid w:val="72230606"/>
    <w:multiLevelType w:val="hybridMultilevel"/>
    <w:tmpl w:val="72230606"/>
    <w:lvl w:ilvl="0" w:tplc="7298B19C">
      <w:start w:val="1"/>
      <w:numFmt w:val="bullet"/>
      <w:lvlText w:val=""/>
      <w:lvlJc w:val="left"/>
      <w:pPr>
        <w:ind w:left="720" w:hanging="360"/>
      </w:pPr>
      <w:rPr>
        <w:rFonts w:ascii="Symbol" w:hAnsi="Symbol"/>
      </w:rPr>
    </w:lvl>
    <w:lvl w:ilvl="1" w:tplc="3618A800">
      <w:start w:val="1"/>
      <w:numFmt w:val="bullet"/>
      <w:lvlText w:val="o"/>
      <w:lvlJc w:val="left"/>
      <w:pPr>
        <w:tabs>
          <w:tab w:val="num" w:pos="1440"/>
        </w:tabs>
        <w:ind w:left="1440" w:hanging="360"/>
      </w:pPr>
      <w:rPr>
        <w:rFonts w:ascii="Courier New" w:hAnsi="Courier New"/>
      </w:rPr>
    </w:lvl>
    <w:lvl w:ilvl="2" w:tplc="B85EA680">
      <w:start w:val="1"/>
      <w:numFmt w:val="bullet"/>
      <w:lvlText w:val=""/>
      <w:lvlJc w:val="left"/>
      <w:pPr>
        <w:tabs>
          <w:tab w:val="num" w:pos="2160"/>
        </w:tabs>
        <w:ind w:left="2160" w:hanging="360"/>
      </w:pPr>
      <w:rPr>
        <w:rFonts w:ascii="Wingdings" w:hAnsi="Wingdings"/>
      </w:rPr>
    </w:lvl>
    <w:lvl w:ilvl="3" w:tplc="EAAEC2C8">
      <w:start w:val="1"/>
      <w:numFmt w:val="bullet"/>
      <w:lvlText w:val=""/>
      <w:lvlJc w:val="left"/>
      <w:pPr>
        <w:tabs>
          <w:tab w:val="num" w:pos="2880"/>
        </w:tabs>
        <w:ind w:left="2880" w:hanging="360"/>
      </w:pPr>
      <w:rPr>
        <w:rFonts w:ascii="Symbol" w:hAnsi="Symbol"/>
      </w:rPr>
    </w:lvl>
    <w:lvl w:ilvl="4" w:tplc="10C806A4">
      <w:start w:val="1"/>
      <w:numFmt w:val="bullet"/>
      <w:lvlText w:val="o"/>
      <w:lvlJc w:val="left"/>
      <w:pPr>
        <w:tabs>
          <w:tab w:val="num" w:pos="3600"/>
        </w:tabs>
        <w:ind w:left="3600" w:hanging="360"/>
      </w:pPr>
      <w:rPr>
        <w:rFonts w:ascii="Courier New" w:hAnsi="Courier New"/>
      </w:rPr>
    </w:lvl>
    <w:lvl w:ilvl="5" w:tplc="FC1C82E0">
      <w:start w:val="1"/>
      <w:numFmt w:val="bullet"/>
      <w:lvlText w:val=""/>
      <w:lvlJc w:val="left"/>
      <w:pPr>
        <w:tabs>
          <w:tab w:val="num" w:pos="4320"/>
        </w:tabs>
        <w:ind w:left="4320" w:hanging="360"/>
      </w:pPr>
      <w:rPr>
        <w:rFonts w:ascii="Wingdings" w:hAnsi="Wingdings"/>
      </w:rPr>
    </w:lvl>
    <w:lvl w:ilvl="6" w:tplc="3C36397E">
      <w:start w:val="1"/>
      <w:numFmt w:val="bullet"/>
      <w:lvlText w:val=""/>
      <w:lvlJc w:val="left"/>
      <w:pPr>
        <w:tabs>
          <w:tab w:val="num" w:pos="5040"/>
        </w:tabs>
        <w:ind w:left="5040" w:hanging="360"/>
      </w:pPr>
      <w:rPr>
        <w:rFonts w:ascii="Symbol" w:hAnsi="Symbol"/>
      </w:rPr>
    </w:lvl>
    <w:lvl w:ilvl="7" w:tplc="226E5432">
      <w:start w:val="1"/>
      <w:numFmt w:val="bullet"/>
      <w:lvlText w:val="o"/>
      <w:lvlJc w:val="left"/>
      <w:pPr>
        <w:tabs>
          <w:tab w:val="num" w:pos="5760"/>
        </w:tabs>
        <w:ind w:left="5760" w:hanging="360"/>
      </w:pPr>
      <w:rPr>
        <w:rFonts w:ascii="Courier New" w:hAnsi="Courier New"/>
      </w:rPr>
    </w:lvl>
    <w:lvl w:ilvl="8" w:tplc="677A3AD2">
      <w:start w:val="1"/>
      <w:numFmt w:val="bullet"/>
      <w:lvlText w:val=""/>
      <w:lvlJc w:val="left"/>
      <w:pPr>
        <w:tabs>
          <w:tab w:val="num" w:pos="6480"/>
        </w:tabs>
        <w:ind w:left="6480" w:hanging="360"/>
      </w:pPr>
      <w:rPr>
        <w:rFonts w:ascii="Wingdings" w:hAnsi="Wingdings"/>
      </w:rPr>
    </w:lvl>
  </w:abstractNum>
  <w:abstractNum w:abstractNumId="11" w15:restartNumberingAfterBreak="0">
    <w:nsid w:val="72230609"/>
    <w:multiLevelType w:val="hybridMultilevel"/>
    <w:tmpl w:val="72230609"/>
    <w:lvl w:ilvl="0" w:tplc="7AD8493C">
      <w:start w:val="1"/>
      <w:numFmt w:val="bullet"/>
      <w:lvlText w:val=""/>
      <w:lvlJc w:val="left"/>
      <w:pPr>
        <w:ind w:left="720" w:hanging="360"/>
      </w:pPr>
      <w:rPr>
        <w:rFonts w:ascii="Symbol" w:hAnsi="Symbol"/>
      </w:rPr>
    </w:lvl>
    <w:lvl w:ilvl="1" w:tplc="F94A43FA">
      <w:start w:val="1"/>
      <w:numFmt w:val="bullet"/>
      <w:lvlText w:val="o"/>
      <w:lvlJc w:val="left"/>
      <w:pPr>
        <w:tabs>
          <w:tab w:val="num" w:pos="1440"/>
        </w:tabs>
        <w:ind w:left="1440" w:hanging="360"/>
      </w:pPr>
      <w:rPr>
        <w:rFonts w:ascii="Courier New" w:hAnsi="Courier New"/>
      </w:rPr>
    </w:lvl>
    <w:lvl w:ilvl="2" w:tplc="19CE362C">
      <w:start w:val="1"/>
      <w:numFmt w:val="bullet"/>
      <w:lvlText w:val=""/>
      <w:lvlJc w:val="left"/>
      <w:pPr>
        <w:tabs>
          <w:tab w:val="num" w:pos="2160"/>
        </w:tabs>
        <w:ind w:left="2160" w:hanging="360"/>
      </w:pPr>
      <w:rPr>
        <w:rFonts w:ascii="Wingdings" w:hAnsi="Wingdings"/>
      </w:rPr>
    </w:lvl>
    <w:lvl w:ilvl="3" w:tplc="AB5A174C">
      <w:start w:val="1"/>
      <w:numFmt w:val="bullet"/>
      <w:lvlText w:val=""/>
      <w:lvlJc w:val="left"/>
      <w:pPr>
        <w:tabs>
          <w:tab w:val="num" w:pos="2880"/>
        </w:tabs>
        <w:ind w:left="2880" w:hanging="360"/>
      </w:pPr>
      <w:rPr>
        <w:rFonts w:ascii="Symbol" w:hAnsi="Symbol"/>
      </w:rPr>
    </w:lvl>
    <w:lvl w:ilvl="4" w:tplc="2998FCB2">
      <w:start w:val="1"/>
      <w:numFmt w:val="bullet"/>
      <w:lvlText w:val="o"/>
      <w:lvlJc w:val="left"/>
      <w:pPr>
        <w:tabs>
          <w:tab w:val="num" w:pos="3600"/>
        </w:tabs>
        <w:ind w:left="3600" w:hanging="360"/>
      </w:pPr>
      <w:rPr>
        <w:rFonts w:ascii="Courier New" w:hAnsi="Courier New"/>
      </w:rPr>
    </w:lvl>
    <w:lvl w:ilvl="5" w:tplc="CF34AF5C">
      <w:start w:val="1"/>
      <w:numFmt w:val="bullet"/>
      <w:lvlText w:val=""/>
      <w:lvlJc w:val="left"/>
      <w:pPr>
        <w:tabs>
          <w:tab w:val="num" w:pos="4320"/>
        </w:tabs>
        <w:ind w:left="4320" w:hanging="360"/>
      </w:pPr>
      <w:rPr>
        <w:rFonts w:ascii="Wingdings" w:hAnsi="Wingdings"/>
      </w:rPr>
    </w:lvl>
    <w:lvl w:ilvl="6" w:tplc="FE0CCEDC">
      <w:start w:val="1"/>
      <w:numFmt w:val="bullet"/>
      <w:lvlText w:val=""/>
      <w:lvlJc w:val="left"/>
      <w:pPr>
        <w:tabs>
          <w:tab w:val="num" w:pos="5040"/>
        </w:tabs>
        <w:ind w:left="5040" w:hanging="360"/>
      </w:pPr>
      <w:rPr>
        <w:rFonts w:ascii="Symbol" w:hAnsi="Symbol"/>
      </w:rPr>
    </w:lvl>
    <w:lvl w:ilvl="7" w:tplc="57B65ECC">
      <w:start w:val="1"/>
      <w:numFmt w:val="bullet"/>
      <w:lvlText w:val="o"/>
      <w:lvlJc w:val="left"/>
      <w:pPr>
        <w:tabs>
          <w:tab w:val="num" w:pos="5760"/>
        </w:tabs>
        <w:ind w:left="5760" w:hanging="360"/>
      </w:pPr>
      <w:rPr>
        <w:rFonts w:ascii="Courier New" w:hAnsi="Courier New"/>
      </w:rPr>
    </w:lvl>
    <w:lvl w:ilvl="8" w:tplc="45BA5C60">
      <w:start w:val="1"/>
      <w:numFmt w:val="bullet"/>
      <w:lvlText w:val=""/>
      <w:lvlJc w:val="left"/>
      <w:pPr>
        <w:tabs>
          <w:tab w:val="num" w:pos="6480"/>
        </w:tabs>
        <w:ind w:left="6480" w:hanging="360"/>
      </w:pPr>
      <w:rPr>
        <w:rFonts w:ascii="Wingdings" w:hAnsi="Wingdings"/>
      </w:rPr>
    </w:lvl>
  </w:abstractNum>
  <w:abstractNum w:abstractNumId="12" w15:restartNumberingAfterBreak="0">
    <w:nsid w:val="7F146CA0"/>
    <w:multiLevelType w:val="hybridMultilevel"/>
    <w:tmpl w:val="25DA824C"/>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num w:numId="1" w16cid:durableId="1433235474">
    <w:abstractNumId w:val="3"/>
  </w:num>
  <w:num w:numId="2" w16cid:durableId="1399748348">
    <w:abstractNumId w:val="4"/>
  </w:num>
  <w:num w:numId="3" w16cid:durableId="344983645">
    <w:abstractNumId w:val="6"/>
  </w:num>
  <w:num w:numId="4" w16cid:durableId="1118717103">
    <w:abstractNumId w:val="0"/>
  </w:num>
  <w:num w:numId="5" w16cid:durableId="1627003488">
    <w:abstractNumId w:val="7"/>
  </w:num>
  <w:num w:numId="6" w16cid:durableId="2103255047">
    <w:abstractNumId w:val="5"/>
  </w:num>
  <w:num w:numId="7" w16cid:durableId="370805815">
    <w:abstractNumId w:val="9"/>
  </w:num>
  <w:num w:numId="8" w16cid:durableId="1385450572">
    <w:abstractNumId w:val="8"/>
  </w:num>
  <w:num w:numId="9" w16cid:durableId="1208032910">
    <w:abstractNumId w:val="10"/>
  </w:num>
  <w:num w:numId="10" w16cid:durableId="1165702454">
    <w:abstractNumId w:val="11"/>
  </w:num>
  <w:num w:numId="11" w16cid:durableId="7215889">
    <w:abstractNumId w:val="12"/>
  </w:num>
  <w:num w:numId="12" w16cid:durableId="1763068582">
    <w:abstractNumId w:val="1"/>
  </w:num>
  <w:num w:numId="13" w16cid:durableId="1522550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DE4"/>
    <w:rsid w:val="00082842"/>
    <w:rsid w:val="00387A6E"/>
    <w:rsid w:val="00402745"/>
    <w:rsid w:val="00870DE4"/>
    <w:rsid w:val="00937209"/>
    <w:rsid w:val="00C4172F"/>
    <w:rsid w:val="00DC3E53"/>
    <w:rsid w:val="00E4299C"/>
    <w:rsid w:val="00E942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F5E74"/>
  <w15:chartTrackingRefBased/>
  <w15:docId w15:val="{C5185397-84B2-4944-8FD5-85868089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72F"/>
    <w:pPr>
      <w:spacing w:after="0" w:line="276" w:lineRule="auto"/>
    </w:pPr>
    <w:rPr>
      <w:rFonts w:ascii="Trebuchet MS" w:hAnsi="Trebuchet MS"/>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C4172F"/>
    <w:pPr>
      <w:ind w:left="720"/>
      <w:contextualSpacing/>
      <w:jc w:val="both"/>
    </w:pPr>
  </w:style>
  <w:style w:type="paragraph" w:styleId="Antet">
    <w:name w:val="header"/>
    <w:basedOn w:val="Normal"/>
    <w:link w:val="AntetCaracter"/>
    <w:uiPriority w:val="99"/>
    <w:unhideWhenUsed/>
    <w:rsid w:val="00C4172F"/>
    <w:pPr>
      <w:tabs>
        <w:tab w:val="center" w:pos="4513"/>
        <w:tab w:val="right" w:pos="9026"/>
      </w:tabs>
      <w:spacing w:line="240" w:lineRule="auto"/>
    </w:pPr>
  </w:style>
  <w:style w:type="character" w:customStyle="1" w:styleId="AntetCaracter">
    <w:name w:val="Antet Caracter"/>
    <w:basedOn w:val="Fontdeparagrafimplicit"/>
    <w:link w:val="Antet"/>
    <w:uiPriority w:val="99"/>
    <w:rsid w:val="00C4172F"/>
    <w:rPr>
      <w:rFonts w:ascii="Trebuchet MS" w:hAnsi="Trebuchet MS"/>
      <w:lang w:val="ro-RO"/>
    </w:rPr>
  </w:style>
  <w:style w:type="paragraph" w:styleId="Subsol">
    <w:name w:val="footer"/>
    <w:basedOn w:val="Normal"/>
    <w:link w:val="SubsolCaracter"/>
    <w:uiPriority w:val="99"/>
    <w:unhideWhenUsed/>
    <w:rsid w:val="00C4172F"/>
    <w:pPr>
      <w:tabs>
        <w:tab w:val="center" w:pos="4513"/>
        <w:tab w:val="right" w:pos="9026"/>
      </w:tabs>
      <w:spacing w:line="240" w:lineRule="auto"/>
    </w:pPr>
  </w:style>
  <w:style w:type="character" w:customStyle="1" w:styleId="SubsolCaracter">
    <w:name w:val="Subsol Caracter"/>
    <w:basedOn w:val="Fontdeparagrafimplicit"/>
    <w:link w:val="Subsol"/>
    <w:uiPriority w:val="99"/>
    <w:rsid w:val="00C4172F"/>
    <w:rPr>
      <w:rFonts w:ascii="Trebuchet MS" w:hAnsi="Trebuchet MS"/>
      <w:lang w:val="ro-RO"/>
    </w:rPr>
  </w:style>
  <w:style w:type="table" w:styleId="Tabelgril">
    <w:name w:val="Table Grid"/>
    <w:basedOn w:val="TabelNormal"/>
    <w:uiPriority w:val="59"/>
    <w:rsid w:val="00937209"/>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2289</Words>
  <Characters>13277</Characters>
  <Application>Microsoft Office Word</Application>
  <DocSecurity>0</DocSecurity>
  <Lines>110</Lines>
  <Paragraphs>31</Paragraphs>
  <ScaleCrop>false</ScaleCrop>
  <Company/>
  <LinksUpToDate>false</LinksUpToDate>
  <CharactersWithSpaces>15535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Tapurica</dc:creator>
  <cp:keywords/>
  <dc:description/>
  <cp:lastModifiedBy>pc</cp:lastModifiedBy>
  <cp:revision>5</cp:revision>
  <dcterms:created xsi:type="dcterms:W3CDTF">2017-05-31T20:54:00Z</dcterms:created>
  <dcterms:modified xsi:type="dcterms:W3CDTF">2022-08-29T11:17:00Z</dcterms:modified>
</cp:coreProperties>
</file>